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3227"/>
        <w:gridCol w:w="6551"/>
      </w:tblGrid>
      <w:tr w:rsidR="008C3D7F" w:rsidRPr="008C3D7F" w:rsidTr="008D014B">
        <w:trPr>
          <w:trHeight w:val="149"/>
        </w:trPr>
        <w:tc>
          <w:tcPr>
            <w:tcW w:w="3227" w:type="dxa"/>
            <w:vAlign w:val="center"/>
          </w:tcPr>
          <w:p w:rsidR="008C3D7F" w:rsidRPr="00DD2F7D" w:rsidRDefault="008C3D7F" w:rsidP="008D014B">
            <w:pPr>
              <w:jc w:val="left"/>
              <w:rPr>
                <w:b/>
                <w:sz w:val="24"/>
              </w:rPr>
            </w:pPr>
            <w:r w:rsidRPr="00DD2F7D">
              <w:rPr>
                <w:b/>
                <w:sz w:val="24"/>
              </w:rPr>
              <w:t>Chapitre</w:t>
            </w:r>
          </w:p>
        </w:tc>
        <w:tc>
          <w:tcPr>
            <w:tcW w:w="6551" w:type="dxa"/>
            <w:vAlign w:val="center"/>
          </w:tcPr>
          <w:p w:rsidR="008C3D7F" w:rsidRPr="005F6D16" w:rsidRDefault="008D014B" w:rsidP="008D014B">
            <w:pPr>
              <w:jc w:val="left"/>
              <w:rPr>
                <w:b/>
              </w:rPr>
            </w:pPr>
            <w:r w:rsidRPr="0024552A">
              <w:rPr>
                <w:b/>
              </w:rPr>
              <w:t>3. Solutions technologiques</w:t>
            </w:r>
          </w:p>
        </w:tc>
      </w:tr>
      <w:tr w:rsidR="008C3D7F" w:rsidRPr="008C3D7F" w:rsidTr="008D014B">
        <w:trPr>
          <w:trHeight w:val="142"/>
        </w:trPr>
        <w:tc>
          <w:tcPr>
            <w:tcW w:w="3227" w:type="dxa"/>
          </w:tcPr>
          <w:p w:rsidR="008C3D7F" w:rsidRPr="008C3D7F" w:rsidRDefault="008C3D7F" w:rsidP="008D014B">
            <w:pPr>
              <w:jc w:val="left"/>
              <w:rPr>
                <w:b/>
              </w:rPr>
            </w:pPr>
            <w:r w:rsidRPr="008C3D7F">
              <w:rPr>
                <w:b/>
              </w:rPr>
              <w:t>Objectif général de formation</w:t>
            </w:r>
          </w:p>
        </w:tc>
        <w:tc>
          <w:tcPr>
            <w:tcW w:w="6551" w:type="dxa"/>
          </w:tcPr>
          <w:p w:rsidR="00233782" w:rsidRDefault="00233782" w:rsidP="00233782">
            <w:pPr>
              <w:pStyle w:val="Paragraphedeliste"/>
              <w:numPr>
                <w:ilvl w:val="0"/>
                <w:numId w:val="1"/>
              </w:numPr>
            </w:pPr>
            <w:r>
              <w:t>I</w:t>
            </w:r>
            <w:r w:rsidRPr="00233782">
              <w:t xml:space="preserve">dentifier une solution technique, </w:t>
            </w:r>
          </w:p>
          <w:p w:rsidR="008C3D7F" w:rsidRPr="008C3D7F" w:rsidRDefault="00233782" w:rsidP="00233782">
            <w:pPr>
              <w:pStyle w:val="Paragraphedeliste"/>
              <w:numPr>
                <w:ilvl w:val="0"/>
                <w:numId w:val="1"/>
              </w:numPr>
            </w:pPr>
            <w:r>
              <w:t>D</w:t>
            </w:r>
            <w:r w:rsidRPr="00233782">
              <w:t>évelopper une culture des solutions technologiques.</w:t>
            </w:r>
          </w:p>
        </w:tc>
      </w:tr>
      <w:tr w:rsidR="008C3D7F" w:rsidRPr="008C3D7F" w:rsidTr="008D014B">
        <w:trPr>
          <w:trHeight w:val="142"/>
        </w:trPr>
        <w:tc>
          <w:tcPr>
            <w:tcW w:w="3227" w:type="dxa"/>
          </w:tcPr>
          <w:p w:rsidR="008C3D7F" w:rsidRPr="008C3D7F" w:rsidRDefault="008C3D7F" w:rsidP="008D014B">
            <w:pPr>
              <w:jc w:val="left"/>
              <w:rPr>
                <w:b/>
              </w:rPr>
            </w:pPr>
            <w:r w:rsidRPr="008C3D7F">
              <w:rPr>
                <w:b/>
              </w:rPr>
              <w:t>Paragraphe</w:t>
            </w:r>
          </w:p>
        </w:tc>
        <w:tc>
          <w:tcPr>
            <w:tcW w:w="6551" w:type="dxa"/>
          </w:tcPr>
          <w:p w:rsidR="008C3D7F" w:rsidRPr="008C3D7F" w:rsidRDefault="00233782" w:rsidP="00476C16">
            <w:r w:rsidRPr="0024552A">
              <w:t>3.1 Structures matérielles et/ou logicielles</w:t>
            </w:r>
          </w:p>
        </w:tc>
      </w:tr>
      <w:tr w:rsidR="008C3D7F" w:rsidRPr="008C3D7F" w:rsidTr="008D014B">
        <w:trPr>
          <w:trHeight w:val="142"/>
        </w:trPr>
        <w:tc>
          <w:tcPr>
            <w:tcW w:w="3227" w:type="dxa"/>
          </w:tcPr>
          <w:p w:rsidR="008C3D7F" w:rsidRPr="008C3D7F" w:rsidRDefault="008C3D7F" w:rsidP="008D014B">
            <w:pPr>
              <w:jc w:val="left"/>
              <w:rPr>
                <w:b/>
              </w:rPr>
            </w:pPr>
            <w:r w:rsidRPr="008C3D7F">
              <w:rPr>
                <w:b/>
              </w:rPr>
              <w:t>Sous paragraphe</w:t>
            </w:r>
          </w:p>
        </w:tc>
        <w:tc>
          <w:tcPr>
            <w:tcW w:w="6551" w:type="dxa"/>
          </w:tcPr>
          <w:p w:rsidR="008C3D7F" w:rsidRPr="008C3D7F" w:rsidRDefault="008756A9" w:rsidP="00476C16">
            <w:r w:rsidRPr="0024552A">
              <w:t>3.1.4 Traitement de l’information</w:t>
            </w:r>
          </w:p>
        </w:tc>
      </w:tr>
      <w:tr w:rsidR="008C3D7F" w:rsidRPr="008C3D7F" w:rsidTr="008D014B">
        <w:trPr>
          <w:trHeight w:val="142"/>
        </w:trPr>
        <w:tc>
          <w:tcPr>
            <w:tcW w:w="3227" w:type="dxa"/>
          </w:tcPr>
          <w:p w:rsidR="008C3D7F" w:rsidRPr="008C3D7F" w:rsidRDefault="008C3D7F" w:rsidP="008D014B">
            <w:pPr>
              <w:jc w:val="left"/>
              <w:rPr>
                <w:b/>
              </w:rPr>
            </w:pPr>
            <w:r w:rsidRPr="008C3D7F">
              <w:rPr>
                <w:b/>
              </w:rPr>
              <w:t>Connaissance</w:t>
            </w:r>
            <w:r w:rsidR="00AB3B32">
              <w:rPr>
                <w:b/>
              </w:rPr>
              <w:t>s</w:t>
            </w:r>
          </w:p>
        </w:tc>
        <w:tc>
          <w:tcPr>
            <w:tcW w:w="6551" w:type="dxa"/>
          </w:tcPr>
          <w:p w:rsidR="008C3D7F" w:rsidRPr="008C3D7F" w:rsidRDefault="008756A9" w:rsidP="00476C16">
            <w:r w:rsidRPr="008756A9">
              <w:t>Traitement analogique de l’information : opérations élémentaires (addition, soustraction, multiplication, saturation)</w:t>
            </w:r>
          </w:p>
        </w:tc>
      </w:tr>
      <w:tr w:rsidR="008C3D7F" w:rsidRPr="008C3D7F" w:rsidTr="008D014B">
        <w:trPr>
          <w:trHeight w:val="142"/>
        </w:trPr>
        <w:tc>
          <w:tcPr>
            <w:tcW w:w="3227" w:type="dxa"/>
          </w:tcPr>
          <w:p w:rsidR="008C3D7F" w:rsidRPr="008C3D7F" w:rsidRDefault="008C3D7F" w:rsidP="008D014B">
            <w:pPr>
              <w:jc w:val="left"/>
              <w:rPr>
                <w:b/>
              </w:rPr>
            </w:pPr>
            <w:r w:rsidRPr="008C3D7F">
              <w:rPr>
                <w:b/>
              </w:rPr>
              <w:t>Niveau d’enseignement</w:t>
            </w:r>
          </w:p>
        </w:tc>
        <w:tc>
          <w:tcPr>
            <w:tcW w:w="6551" w:type="dxa"/>
          </w:tcPr>
          <w:p w:rsidR="008C3D7F" w:rsidRPr="008C3D7F" w:rsidRDefault="005F6D16" w:rsidP="00476C16">
            <w:r>
              <w:t>Première Terminale</w:t>
            </w:r>
          </w:p>
        </w:tc>
      </w:tr>
      <w:tr w:rsidR="008C3D7F" w:rsidRPr="008C3D7F" w:rsidTr="008C3D7F">
        <w:trPr>
          <w:trHeight w:val="142"/>
        </w:trPr>
        <w:tc>
          <w:tcPr>
            <w:tcW w:w="3227" w:type="dxa"/>
          </w:tcPr>
          <w:p w:rsidR="008C3D7F" w:rsidRPr="008C3D7F" w:rsidRDefault="008C3D7F" w:rsidP="00476C16">
            <w:pPr>
              <w:rPr>
                <w:b/>
              </w:rPr>
            </w:pPr>
            <w:r w:rsidRPr="008C3D7F">
              <w:rPr>
                <w:b/>
              </w:rPr>
              <w:t>Niveau taxonomique</w:t>
            </w:r>
          </w:p>
        </w:tc>
        <w:tc>
          <w:tcPr>
            <w:tcW w:w="6551" w:type="dxa"/>
          </w:tcPr>
          <w:p w:rsidR="008C3D7F" w:rsidRPr="008C3D7F" w:rsidRDefault="005F6D16" w:rsidP="00476C16">
            <w:r w:rsidRPr="007F7F53">
              <w:rPr>
                <w:b/>
              </w:rPr>
              <w:t>1</w:t>
            </w:r>
            <w:r w:rsidR="00DD2F7D" w:rsidRPr="007F7F53">
              <w:rPr>
                <w:b/>
              </w:rPr>
              <w:t>.</w:t>
            </w:r>
            <w:r w:rsidR="007F7F53">
              <w:t> </w:t>
            </w:r>
            <w:r w:rsidR="00DD2F7D" w:rsidRPr="00DD2F7D">
              <w:t xml:space="preserve">Le contenu est relatif à </w:t>
            </w:r>
            <w:r w:rsidR="00DD2F7D" w:rsidRPr="00DD2F7D">
              <w:rPr>
                <w:b/>
              </w:rPr>
              <w:t>l'appréhension d’une vue d’ensemble d’un sujet</w:t>
            </w:r>
            <w:r w:rsidR="00DD2F7D" w:rsidRPr="00DD2F7D">
              <w:t xml:space="preserve"> : les réalités sont montrées sous certains aspects de manière partielle ou globale.</w:t>
            </w:r>
          </w:p>
        </w:tc>
      </w:tr>
      <w:tr w:rsidR="008C3D7F" w:rsidRPr="008C3D7F" w:rsidTr="008C3D7F">
        <w:trPr>
          <w:trHeight w:val="142"/>
        </w:trPr>
        <w:tc>
          <w:tcPr>
            <w:tcW w:w="3227" w:type="dxa"/>
          </w:tcPr>
          <w:p w:rsidR="008C3D7F" w:rsidRPr="008C3D7F" w:rsidRDefault="008C3D7F" w:rsidP="00476C16">
            <w:pPr>
              <w:rPr>
                <w:b/>
              </w:rPr>
            </w:pPr>
            <w:r w:rsidRPr="008C3D7F">
              <w:rPr>
                <w:b/>
              </w:rPr>
              <w:t>Commentaire</w:t>
            </w:r>
          </w:p>
        </w:tc>
        <w:tc>
          <w:tcPr>
            <w:tcW w:w="6551" w:type="dxa"/>
          </w:tcPr>
          <w:p w:rsidR="008756A9" w:rsidRPr="009B4B52" w:rsidRDefault="008756A9" w:rsidP="008756A9">
            <w:pPr>
              <w:rPr>
                <w:i/>
              </w:rPr>
            </w:pPr>
            <w:r w:rsidRPr="009B4B52">
              <w:rPr>
                <w:i/>
              </w:rPr>
              <w:t>Les opérandes simples (somme, différence, multiplication, retard, comparaison) sont extraites de bibliothèques graphiques fournies.</w:t>
            </w:r>
          </w:p>
          <w:p w:rsidR="008C3D7F" w:rsidRPr="005F6D16" w:rsidRDefault="008C3D7F" w:rsidP="008756A9">
            <w:pPr>
              <w:rPr>
                <w:i/>
              </w:rPr>
            </w:pPr>
          </w:p>
        </w:tc>
      </w:tr>
      <w:tr w:rsidR="008C3D7F" w:rsidRPr="008C3D7F" w:rsidTr="008C3D7F">
        <w:trPr>
          <w:trHeight w:val="142"/>
        </w:trPr>
        <w:tc>
          <w:tcPr>
            <w:tcW w:w="3227" w:type="dxa"/>
          </w:tcPr>
          <w:p w:rsidR="008C3D7F" w:rsidRPr="008C3D7F" w:rsidRDefault="008C3D7F" w:rsidP="00476C16">
            <w:pPr>
              <w:rPr>
                <w:b/>
              </w:rPr>
            </w:pPr>
            <w:r>
              <w:rPr>
                <w:b/>
              </w:rPr>
              <w:t>Liens</w:t>
            </w:r>
          </w:p>
        </w:tc>
        <w:tc>
          <w:tcPr>
            <w:tcW w:w="6551" w:type="dxa"/>
          </w:tcPr>
          <w:p w:rsidR="008C3D7F" w:rsidRPr="00D9155F" w:rsidRDefault="004D40A6" w:rsidP="00476C16">
            <w:pPr>
              <w:rPr>
                <w:b/>
              </w:rPr>
            </w:pPr>
            <w:r w:rsidRPr="00D9155F">
              <w:rPr>
                <w:b/>
              </w:rPr>
              <w:t>2.3.6-1 "caractérisation de l'information"</w:t>
            </w:r>
          </w:p>
        </w:tc>
      </w:tr>
    </w:tbl>
    <w:p w:rsidR="00D64037" w:rsidRDefault="00D64037" w:rsidP="008C3D7F"/>
    <w:p w:rsidR="00755DD2" w:rsidRDefault="00755DD2" w:rsidP="00755DD2">
      <w:pPr>
        <w:jc w:val="center"/>
        <w:rPr>
          <w:rFonts w:ascii="Arial Black" w:hAnsi="Arial Black"/>
          <w:b/>
          <w:bCs/>
          <w:u w:val="single"/>
        </w:rPr>
      </w:pPr>
      <w:r>
        <w:rPr>
          <w:rFonts w:ascii="Arial Black" w:hAnsi="Arial Black"/>
          <w:b/>
          <w:bCs/>
          <w:u w:val="single"/>
        </w:rPr>
        <w:t>Traitement analogique de l'information</w:t>
      </w:r>
    </w:p>
    <w:p w:rsidR="002B2696" w:rsidRDefault="002B2696" w:rsidP="002B2696">
      <w:pPr>
        <w:ind w:firstLine="708"/>
      </w:pPr>
      <w:r>
        <w:t xml:space="preserve">Lorsque l'information est portée par une grandeur électrique analogique (courant, tension, fréquence…), il peut être plus simple ou plus rapide de la traiter directement </w:t>
      </w:r>
      <w:r w:rsidR="002717E1">
        <w:t xml:space="preserve">le signal </w:t>
      </w:r>
      <w:r>
        <w:t>par des fonctions analogiques.</w:t>
      </w:r>
    </w:p>
    <w:p w:rsidR="00755DD2" w:rsidRDefault="002B2696" w:rsidP="00755DD2">
      <w:r>
        <w:t xml:space="preserve"> </w:t>
      </w:r>
      <w:r>
        <w:tab/>
        <w:t xml:space="preserve">Ces fonctions sont en général réalisées à partir d'amplificateurs linéaires intégrés. </w:t>
      </w:r>
    </w:p>
    <w:p w:rsidR="002B2696" w:rsidRPr="00903322" w:rsidRDefault="002B2696" w:rsidP="00755DD2">
      <w:pPr>
        <w:rPr>
          <w:u w:val="single"/>
        </w:rPr>
      </w:pPr>
      <w:r>
        <w:tab/>
        <w:t xml:space="preserve">Dans le cadre du tronc commun </w:t>
      </w:r>
      <w:r w:rsidRPr="00903322">
        <w:rPr>
          <w:u w:val="single"/>
        </w:rPr>
        <w:t>il n'est pas question d'aborder les dif</w:t>
      </w:r>
      <w:r w:rsidR="002717E1" w:rsidRPr="00903322">
        <w:rPr>
          <w:u w:val="single"/>
        </w:rPr>
        <w:t>férents montages à base d'A.L.I.</w:t>
      </w:r>
    </w:p>
    <w:p w:rsidR="00755DD2" w:rsidRPr="00F950ED" w:rsidRDefault="00755DD2" w:rsidP="00755DD2">
      <w:r>
        <w:rPr>
          <w:rFonts w:ascii="Arial Black" w:hAnsi="Arial Black"/>
          <w:b/>
          <w:bCs/>
          <w:u w:val="single"/>
        </w:rPr>
        <w:t>Addition /soustraction</w:t>
      </w:r>
      <w:r w:rsidR="00D465D8">
        <w:rPr>
          <w:rFonts w:ascii="Arial Black" w:hAnsi="Arial Black"/>
          <w:b/>
          <w:bCs/>
          <w:u w:val="single"/>
        </w:rPr>
        <w:t>/multiplication</w:t>
      </w:r>
      <w:r>
        <w:t xml:space="preserve"> :</w:t>
      </w:r>
    </w:p>
    <w:p w:rsidR="002B2696" w:rsidRPr="00F950ED" w:rsidRDefault="00A35358" w:rsidP="00755DD2">
      <w:pPr>
        <w:rPr>
          <w:b/>
          <w:u w:val="single"/>
        </w:rPr>
      </w:pPr>
      <w:r w:rsidRPr="00A35358">
        <w:rPr>
          <w:rFonts w:ascii="Arial Black" w:hAnsi="Arial Black"/>
          <w:b/>
          <w:bCs/>
          <w:noProof/>
          <w:u w:val="single"/>
          <w:lang w:eastAsia="fr-FR"/>
        </w:rPr>
        <w:pict>
          <v:group id="_x0000_s1048" style="position:absolute;left:0;text-align:left;margin-left:1.5pt;margin-top:9.45pt;width:196.55pt;height:59.8pt;z-index:251668480" coordorigin="3139,6760" coordsize="3724,1400">
            <v:shapetype id="_x0000_t202" coordsize="21600,21600" o:spt="202" path="m,l,21600r21600,l21600,xe">
              <v:stroke joinstyle="miter"/>
              <v:path gradientshapeok="t" o:connecttype="rect"/>
            </v:shapetype>
            <v:shape id="_x0000_s1038" type="#_x0000_t202" style="position:absolute;left:4555;top:7384;width:1318;height:776">
              <v:textbox>
                <w:txbxContent>
                  <w:p w:rsidR="005704C9" w:rsidRPr="00022EF2" w:rsidRDefault="005704C9" w:rsidP="00022EF2">
                    <w:pPr>
                      <w:jc w:val="center"/>
                      <w:rPr>
                        <w:sz w:val="10"/>
                        <w:szCs w:val="10"/>
                      </w:rPr>
                    </w:pPr>
                  </w:p>
                  <w:p w:rsidR="005704C9" w:rsidRPr="00022EF2" w:rsidRDefault="005704C9" w:rsidP="00022EF2">
                    <w:pPr>
                      <w:jc w:val="center"/>
                      <w:rPr>
                        <w:sz w:val="32"/>
                        <w:szCs w:val="32"/>
                      </w:rPr>
                    </w:pPr>
                    <w:r w:rsidRPr="00022EF2">
                      <w:rPr>
                        <w:sz w:val="32"/>
                        <w:szCs w:val="32"/>
                      </w:rPr>
                      <w:t>+  / -</w:t>
                    </w:r>
                    <w:r w:rsidR="00D465D8">
                      <w:rPr>
                        <w:sz w:val="32"/>
                        <w:szCs w:val="32"/>
                      </w:rPr>
                      <w:t xml:space="preserve"> / x</w:t>
                    </w:r>
                  </w:p>
                </w:txbxContent>
              </v:textbox>
            </v:shape>
            <v:shapetype id="_x0000_t32" coordsize="21600,21600" o:spt="32" o:oned="t" path="m,l21600,21600e" filled="f">
              <v:path arrowok="t" fillok="f" o:connecttype="none"/>
              <o:lock v:ext="edit" shapetype="t"/>
            </v:shapetype>
            <v:shape id="_x0000_s1039" type="#_x0000_t32" style="position:absolute;left:3728;top:7557;width:827;height:0" o:connectortype="straight">
              <v:stroke endarrow="block"/>
            </v:shape>
            <v:shape id="_x0000_s1040" type="#_x0000_t32" style="position:absolute;left:3728;top:7956;width:827;height:0" o:connectortype="straight">
              <v:stroke endarrow="block"/>
            </v:shape>
            <v:shape id="_x0000_s1042" type="#_x0000_t202" style="position:absolute;left:3139;top:7384;width:589;height:255" stroked="f">
              <v:textbox inset=".5mm,0,.5mm,0">
                <w:txbxContent>
                  <w:p w:rsidR="005704C9" w:rsidRDefault="005704C9">
                    <w:r>
                      <w:t>E1(t)</w:t>
                    </w:r>
                  </w:p>
                </w:txbxContent>
              </v:textbox>
            </v:shape>
            <v:shape id="_x0000_s1043" type="#_x0000_t202" style="position:absolute;left:3139;top:7824;width:589;height:255" stroked="f">
              <v:textbox inset=".5mm,0,.5mm,0">
                <w:txbxContent>
                  <w:p w:rsidR="005704C9" w:rsidRDefault="005704C9">
                    <w:r>
                      <w:t>E2(t)</w:t>
                    </w:r>
                  </w:p>
                </w:txbxContent>
              </v:textbox>
            </v:shape>
            <v:shape id="_x0000_s1044" type="#_x0000_t32" style="position:absolute;left:5876;top:7741;width:476;height:0" o:connectortype="straight">
              <v:stroke endarrow="block"/>
            </v:shape>
            <v:shape id="_x0000_s1045" type="#_x0000_t202" style="position:absolute;left:6406;top:7569;width:457;height:255" stroked="f">
              <v:textbox inset=".5mm,0,.5mm,0">
                <w:txbxContent>
                  <w:p w:rsidR="005704C9" w:rsidRDefault="005704C9">
                    <w:r>
                      <w:t>S(t)</w:t>
                    </w:r>
                  </w:p>
                </w:txbxContent>
              </v:textbox>
            </v:shape>
            <v:shape id="_x0000_s1046" type="#_x0000_t32" style="position:absolute;left:5198;top:7015;width:0;height:369" o:connectortype="straight">
              <v:stroke endarrow="block"/>
            </v:shape>
            <v:shape id="_x0000_s1047" type="#_x0000_t202" style="position:absolute;left:4555;top:6760;width:1314;height:255" stroked="f">
              <v:textbox inset=".5mm,0,.5mm,0">
                <w:txbxContent>
                  <w:p w:rsidR="005704C9" w:rsidRDefault="005704C9">
                    <w:r>
                      <w:t>Alimentation</w:t>
                    </w:r>
                  </w:p>
                </w:txbxContent>
              </v:textbox>
            </v:shape>
            <w10:wrap type="square"/>
          </v:group>
        </w:pict>
      </w:r>
      <w:r w:rsidR="00755DD2" w:rsidRPr="00F950ED">
        <w:t xml:space="preserve"> </w:t>
      </w:r>
      <w:r w:rsidR="00755DD2" w:rsidRPr="00F950ED">
        <w:tab/>
      </w:r>
    </w:p>
    <w:p w:rsidR="00D65B73" w:rsidRDefault="005704C9" w:rsidP="00A60F3F">
      <w:pPr>
        <w:ind w:firstLine="708"/>
      </w:pPr>
      <w:r>
        <w:t xml:space="preserve">Le signal </w:t>
      </w:r>
      <w:r w:rsidR="00D65B73">
        <w:tab/>
      </w:r>
      <w:r>
        <w:t>S(t) = E1(t) + E2(t)</w:t>
      </w:r>
    </w:p>
    <w:p w:rsidR="00755DD2" w:rsidRDefault="00D465D8" w:rsidP="00A60F3F">
      <w:pPr>
        <w:ind w:firstLine="708"/>
      </w:pPr>
      <w:r>
        <w:t xml:space="preserve">ou </w:t>
      </w:r>
      <w:r w:rsidR="00D65B73">
        <w:tab/>
      </w:r>
      <w:r w:rsidR="00D65B73">
        <w:tab/>
      </w:r>
      <w:r>
        <w:t xml:space="preserve">S(t) = E1(t) - E2(t)  </w:t>
      </w:r>
    </w:p>
    <w:p w:rsidR="00D65B73" w:rsidRPr="005704C9" w:rsidRDefault="002717E1" w:rsidP="00A60F3F">
      <w:pPr>
        <w:ind w:firstLine="708"/>
      </w:pPr>
      <w:r>
        <w:t>ou</w:t>
      </w:r>
      <w:r>
        <w:tab/>
      </w:r>
      <w:r>
        <w:tab/>
        <w:t>S(t) = E1(t) x K</w:t>
      </w:r>
      <w:r w:rsidR="00D65B73">
        <w:t xml:space="preserve">  </w:t>
      </w:r>
    </w:p>
    <w:p w:rsidR="00022EF2" w:rsidRDefault="00022EF2" w:rsidP="00755DD2">
      <w:pPr>
        <w:rPr>
          <w:b/>
          <w:i/>
          <w:u w:val="single"/>
        </w:rPr>
      </w:pPr>
    </w:p>
    <w:p w:rsidR="00022EF2" w:rsidRDefault="00022EF2" w:rsidP="00755DD2">
      <w:pPr>
        <w:rPr>
          <w:b/>
          <w:i/>
          <w:u w:val="single"/>
        </w:rPr>
      </w:pPr>
    </w:p>
    <w:p w:rsidR="00476C16" w:rsidRDefault="00476C16" w:rsidP="00755DD2">
      <w:pPr>
        <w:rPr>
          <w:b/>
          <w:i/>
          <w:u w:val="single"/>
        </w:rPr>
      </w:pPr>
    </w:p>
    <w:p w:rsidR="002717E1" w:rsidRDefault="00903322" w:rsidP="002717E1">
      <w:pPr>
        <w:rPr>
          <w:b/>
          <w:i/>
          <w:u w:val="single"/>
        </w:rPr>
      </w:pPr>
      <w:r>
        <w:rPr>
          <w:b/>
          <w:i/>
          <w:u w:val="single"/>
        </w:rPr>
        <w:t>Définition</w:t>
      </w:r>
      <w:r w:rsidR="002717E1">
        <w:rPr>
          <w:b/>
          <w:i/>
          <w:u w:val="single"/>
        </w:rPr>
        <w:t xml:space="preserve"> de l'amplification</w:t>
      </w:r>
    </w:p>
    <w:p w:rsidR="002717E1" w:rsidRDefault="002717E1" w:rsidP="002717E1">
      <w:pPr>
        <w:ind w:firstLine="708"/>
      </w:pPr>
      <w:r>
        <w:t xml:space="preserve">Un </w:t>
      </w:r>
      <w:r>
        <w:rPr>
          <w:rStyle w:val="lev"/>
        </w:rPr>
        <w:t>amplificateur</w:t>
      </w:r>
      <w:r>
        <w:t xml:space="preserve"> est un système électronique augmentant la tension et/ou l’intensité d’un signal électrique. L’énergie nécessaire à l’amplification est tirée de l’alimentation du système. Un amplificateur parfait ne </w:t>
      </w:r>
      <w:r w:rsidR="00903322">
        <w:t>déforme pas le signal d’entrée,</w:t>
      </w:r>
      <w:r>
        <w:t xml:space="preserve"> sa sortie est une réplique exacte de l’entrée mais d’amplitude majorée.</w:t>
      </w:r>
    </w:p>
    <w:p w:rsidR="002717E1" w:rsidRDefault="002717E1" w:rsidP="002717E1">
      <w:pPr>
        <w:ind w:firstLine="708"/>
      </w:pPr>
      <w:r>
        <w:t>Les amplificateurs électroniques sont utilisés dans quasiment tous les circuits électroniques : La sortie d’un capteur est amplifiée pour obtenir un niveau de tension exploitable, la puissance maximale disponible que peut fournir un système peut être augmentée afin d’alimenter une charge comme une antenne ou un haut parleur.</w:t>
      </w:r>
    </w:p>
    <w:p w:rsidR="002717E1" w:rsidRDefault="002717E1" w:rsidP="00755DD2">
      <w:pPr>
        <w:rPr>
          <w:b/>
          <w:i/>
          <w:u w:val="single"/>
        </w:rPr>
      </w:pPr>
    </w:p>
    <w:p w:rsidR="00022EF2" w:rsidRDefault="00903322" w:rsidP="00755DD2">
      <w:pPr>
        <w:rPr>
          <w:b/>
          <w:i/>
          <w:u w:val="single"/>
        </w:rPr>
      </w:pPr>
      <w:r>
        <w:rPr>
          <w:b/>
          <w:i/>
          <w:u w:val="single"/>
        </w:rPr>
        <w:t>Définition</w:t>
      </w:r>
      <w:r w:rsidR="00FB0734">
        <w:rPr>
          <w:b/>
          <w:i/>
          <w:u w:val="single"/>
        </w:rPr>
        <w:t xml:space="preserve"> de la saturation</w:t>
      </w:r>
    </w:p>
    <w:p w:rsidR="00022EF2" w:rsidRDefault="002717E1" w:rsidP="00755DD2">
      <w:r>
        <w:tab/>
      </w:r>
      <w:r w:rsidR="0082662C">
        <w:t xml:space="preserve">On parle de </w:t>
      </w:r>
      <w:r w:rsidR="0082662C" w:rsidRPr="0082662C">
        <w:rPr>
          <w:bCs/>
        </w:rPr>
        <w:t>saturation</w:t>
      </w:r>
      <w:r w:rsidR="0082662C">
        <w:t xml:space="preserve"> pour les </w:t>
      </w:r>
      <w:r w:rsidR="0082662C" w:rsidRPr="0082662C">
        <w:t>amplificateurs électroniques</w:t>
      </w:r>
      <w:r w:rsidR="0082662C">
        <w:t xml:space="preserve"> lorsque le niveau du signal  de sortie (et donc  d'entrée) de l'amplificateur a atteint le maximum de ce que peut fournir l'alimentation.</w:t>
      </w:r>
    </w:p>
    <w:p w:rsidR="002717E1" w:rsidRDefault="0082662C" w:rsidP="00755DD2">
      <w:r>
        <w:tab/>
      </w:r>
      <w:r w:rsidR="00112064">
        <w:t xml:space="preserve">Si le signal d'entrée dépasse </w:t>
      </w:r>
      <w:r w:rsidR="00903322">
        <w:t>la</w:t>
      </w:r>
      <w:r w:rsidR="00112064">
        <w:t xml:space="preserve"> limite</w:t>
      </w:r>
      <w:r w:rsidR="00903322">
        <w:t>,</w:t>
      </w:r>
      <w:r w:rsidR="00112064">
        <w:t xml:space="preserve"> il y a </w:t>
      </w:r>
      <w:r w:rsidR="00542A94">
        <w:t>distorsion</w:t>
      </w:r>
      <w:r w:rsidR="00112064">
        <w:t xml:space="preserve"> du signal</w:t>
      </w:r>
      <w:r w:rsidR="00542A94">
        <w:t xml:space="preserve"> en sortie</w:t>
      </w:r>
      <w:r w:rsidR="00112064">
        <w:t>, on sort de la zone d'amplification linéaire.</w:t>
      </w:r>
    </w:p>
    <w:p w:rsidR="002717E1" w:rsidRPr="002717E1" w:rsidRDefault="002717E1" w:rsidP="00755DD2"/>
    <w:p w:rsidR="00755DD2" w:rsidRDefault="00755DD2" w:rsidP="00755DD2">
      <w:pPr>
        <w:ind w:left="708"/>
        <w:rPr>
          <w:b/>
          <w:i/>
          <w:u w:val="single"/>
        </w:rPr>
      </w:pPr>
      <w:r>
        <w:rPr>
          <w:b/>
          <w:i/>
          <w:u w:val="single"/>
        </w:rPr>
        <w:t>Ce que l'on attend</w:t>
      </w:r>
      <w:r w:rsidRPr="00DC0181">
        <w:rPr>
          <w:b/>
          <w:i/>
          <w:u w:val="single"/>
        </w:rPr>
        <w:t xml:space="preserve"> de l'élève :</w:t>
      </w:r>
    </w:p>
    <w:p w:rsidR="00903322" w:rsidRDefault="005704C9" w:rsidP="00903322">
      <w:pPr>
        <w:pStyle w:val="Paragraphedeliste"/>
        <w:numPr>
          <w:ilvl w:val="0"/>
          <w:numId w:val="3"/>
        </w:numPr>
        <w:ind w:left="0" w:firstLine="567"/>
      </w:pPr>
      <w:r w:rsidRPr="00903322">
        <w:t xml:space="preserve">L'élève doit être capable </w:t>
      </w:r>
      <w:r w:rsidR="00903322" w:rsidRPr="009D7548">
        <w:t>d'identifier l'opération effectuée</w:t>
      </w:r>
      <w:r w:rsidR="00903322">
        <w:t xml:space="preserve">, </w:t>
      </w:r>
      <w:r w:rsidR="00FB0734" w:rsidRPr="00903322">
        <w:t>d'après</w:t>
      </w:r>
      <w:r w:rsidRPr="00903322">
        <w:t xml:space="preserve"> le chronogramme </w:t>
      </w:r>
      <w:r w:rsidR="00AD0256" w:rsidRPr="00903322">
        <w:t xml:space="preserve">sur papier ou à l'oscilloscope, </w:t>
      </w:r>
      <w:r w:rsidRPr="00903322">
        <w:t>résultant</w:t>
      </w:r>
      <w:r>
        <w:t xml:space="preserve"> de </w:t>
      </w:r>
      <w:r w:rsidR="00D465D8">
        <w:t>l'opération</w:t>
      </w:r>
      <w:r>
        <w:t xml:space="preserve"> de signaux </w:t>
      </w:r>
      <w:r w:rsidR="00D65B73">
        <w:t xml:space="preserve">simples (continu, carré, sinus…) </w:t>
      </w:r>
      <w:r w:rsidR="00903322">
        <w:t>qui évoluent dans le temps.</w:t>
      </w:r>
    </w:p>
    <w:p w:rsidR="005704C9" w:rsidRPr="00AD0256" w:rsidRDefault="00DF0CFF" w:rsidP="00903322">
      <w:pPr>
        <w:pStyle w:val="Paragraphedeliste"/>
        <w:numPr>
          <w:ilvl w:val="0"/>
          <w:numId w:val="3"/>
        </w:numPr>
        <w:ind w:left="0" w:firstLine="567"/>
      </w:pPr>
      <w:r w:rsidRPr="00AD0256">
        <w:t xml:space="preserve">La notion de </w:t>
      </w:r>
      <w:r w:rsidRPr="00903322">
        <w:rPr>
          <w:u w:val="single"/>
        </w:rPr>
        <w:t>saturation</w:t>
      </w:r>
      <w:r w:rsidRPr="00AD0256">
        <w:t xml:space="preserve"> (apport de l'alimentation) </w:t>
      </w:r>
      <w:r w:rsidR="00542A94" w:rsidRPr="00AD0256">
        <w:t>doit être assimilée</w:t>
      </w:r>
      <w:r w:rsidR="00AD0256" w:rsidRPr="00AD0256">
        <w:t xml:space="preserve"> en corolaire de la </w:t>
      </w:r>
      <w:r w:rsidR="00AD0256" w:rsidRPr="00F31F86">
        <w:t>linéarité</w:t>
      </w:r>
      <w:r w:rsidR="00462804" w:rsidRPr="00AD0256">
        <w:t>.</w:t>
      </w:r>
    </w:p>
    <w:p w:rsidR="00894DA9" w:rsidRPr="00AD0256" w:rsidRDefault="00542A94" w:rsidP="00903322">
      <w:pPr>
        <w:pStyle w:val="Paragraphedeliste"/>
        <w:numPr>
          <w:ilvl w:val="0"/>
          <w:numId w:val="3"/>
        </w:numPr>
        <w:ind w:left="0" w:firstLine="567"/>
      </w:pPr>
      <w:r w:rsidRPr="00AD0256">
        <w:t xml:space="preserve">La valeur de </w:t>
      </w:r>
      <w:r w:rsidRPr="00F31F86">
        <w:t>l'</w:t>
      </w:r>
      <w:r w:rsidRPr="00903322">
        <w:t>a</w:t>
      </w:r>
      <w:r w:rsidR="00462804" w:rsidRPr="00903322">
        <w:t>mplification</w:t>
      </w:r>
      <w:r w:rsidRPr="00AD0256">
        <w:t xml:space="preserve"> d'un montage peut-être mesurée</w:t>
      </w:r>
      <w:r w:rsidR="00AD0256" w:rsidRPr="00AD0256">
        <w:t xml:space="preserve">, le </w:t>
      </w:r>
      <w:r w:rsidR="00AD0256" w:rsidRPr="00903322">
        <w:t>gain</w:t>
      </w:r>
      <w:r w:rsidR="00F31F86">
        <w:t xml:space="preserve"> exprimé en décibel est abordé </w:t>
      </w:r>
      <w:r w:rsidR="00AD0256" w:rsidRPr="00AD0256">
        <w:t>en physique</w:t>
      </w:r>
      <w:r w:rsidR="00894DA9">
        <w:t>.</w:t>
      </w:r>
    </w:p>
    <w:p w:rsidR="00D465D8" w:rsidRPr="00AD0256" w:rsidRDefault="00AD0256" w:rsidP="00903322">
      <w:pPr>
        <w:pStyle w:val="Paragraphedeliste"/>
        <w:numPr>
          <w:ilvl w:val="0"/>
          <w:numId w:val="3"/>
        </w:numPr>
        <w:ind w:left="0" w:firstLine="567"/>
      </w:pPr>
      <w:r w:rsidRPr="00AD0256">
        <w:t xml:space="preserve">On </w:t>
      </w:r>
      <w:r w:rsidR="00FB0734" w:rsidRPr="00AD0256">
        <w:t xml:space="preserve">peut </w:t>
      </w:r>
      <w:r w:rsidR="005704C9" w:rsidRPr="00AD0256">
        <w:t xml:space="preserve"> utiliser l'outil</w:t>
      </w:r>
      <w:r w:rsidR="00DF0CFF" w:rsidRPr="00AD0256">
        <w:t xml:space="preserve"> de simulation</w:t>
      </w:r>
      <w:r w:rsidR="005704C9" w:rsidRPr="00AD0256">
        <w:t xml:space="preserve"> </w:t>
      </w:r>
      <w:r w:rsidR="00D465D8" w:rsidRPr="00AD0256">
        <w:t xml:space="preserve">multisim de </w:t>
      </w:r>
      <w:r w:rsidR="005704C9" w:rsidRPr="00AD0256">
        <w:t xml:space="preserve">Labview </w:t>
      </w:r>
      <w:r w:rsidR="00D465D8" w:rsidRPr="00AD0256">
        <w:t>pour mettre en évidence ces notions.</w:t>
      </w:r>
    </w:p>
    <w:p w:rsidR="008C3C47" w:rsidRDefault="008C3C47" w:rsidP="00903322">
      <w:pPr>
        <w:pStyle w:val="Paragraphedeliste"/>
        <w:numPr>
          <w:ilvl w:val="0"/>
          <w:numId w:val="3"/>
        </w:numPr>
        <w:ind w:left="0" w:firstLine="567"/>
      </w:pPr>
      <w:r>
        <w:t xml:space="preserve">On montre l'utilité des opérations analogiques, notamment pour effectuer </w:t>
      </w:r>
      <w:r w:rsidR="00F31F86">
        <w:t>:</w:t>
      </w:r>
    </w:p>
    <w:p w:rsidR="008C3C47" w:rsidRDefault="00F31F86" w:rsidP="00903322">
      <w:pPr>
        <w:pStyle w:val="Paragraphedeliste"/>
        <w:numPr>
          <w:ilvl w:val="1"/>
          <w:numId w:val="4"/>
        </w:numPr>
      </w:pPr>
      <w:r>
        <w:t>Modification</w:t>
      </w:r>
      <w:r w:rsidR="008C3C47">
        <w:t xml:space="preserve"> du son → saturation</w:t>
      </w:r>
    </w:p>
    <w:p w:rsidR="008C3C47" w:rsidRDefault="008C3C47" w:rsidP="00903322">
      <w:pPr>
        <w:pStyle w:val="Paragraphedeliste"/>
        <w:numPr>
          <w:ilvl w:val="1"/>
          <w:numId w:val="4"/>
        </w:numPr>
      </w:pPr>
      <w:r>
        <w:t>Mise en forme de tension</w:t>
      </w:r>
      <w:r w:rsidR="00F31F86">
        <w:t>s</w:t>
      </w:r>
      <w:r>
        <w:t xml:space="preserve"> différentielles → Soustraction</w:t>
      </w:r>
    </w:p>
    <w:p w:rsidR="00F31F86" w:rsidRDefault="008C3C47" w:rsidP="00903322">
      <w:pPr>
        <w:pStyle w:val="Paragraphedeliste"/>
        <w:numPr>
          <w:ilvl w:val="1"/>
          <w:numId w:val="4"/>
        </w:numPr>
      </w:pPr>
      <w:r>
        <w:t xml:space="preserve">Ces </w:t>
      </w:r>
      <w:r w:rsidR="00F31F86">
        <w:t>fonctions</w:t>
      </w:r>
      <w:r>
        <w:t xml:space="preserve"> sont abordées </w:t>
      </w:r>
      <w:r w:rsidR="00F31F86">
        <w:t>sous forme de blocs fonctionnels.</w:t>
      </w:r>
      <w:r>
        <w:t xml:space="preserve"> </w:t>
      </w:r>
    </w:p>
    <w:sectPr w:rsidR="00F31F86" w:rsidSect="008C3D7F">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2AB" w:rsidRDefault="003212AB" w:rsidP="008C3D7F">
      <w:r>
        <w:separator/>
      </w:r>
    </w:p>
  </w:endnote>
  <w:endnote w:type="continuationSeparator" w:id="0">
    <w:p w:rsidR="003212AB" w:rsidRDefault="003212AB" w:rsidP="008C3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C9" w:rsidRDefault="005704C9">
    <w:pPr>
      <w:pStyle w:val="Pieddepage"/>
      <w:pBdr>
        <w:top w:val="thinThickSmallGap" w:sz="24" w:space="1" w:color="622423" w:themeColor="accent2" w:themeShade="7F"/>
      </w:pBdr>
      <w:rPr>
        <w:rFonts w:asciiTheme="majorHAnsi" w:hAnsiTheme="majorHAnsi"/>
      </w:rPr>
    </w:pPr>
    <w:r>
      <w:t>T.C.-3.1.4_5</w:t>
    </w:r>
    <w:r w:rsidRPr="00AD44D3">
      <w:rPr>
        <w:rFonts w:cs="Arial"/>
      </w:rPr>
      <w:ptab w:relativeTo="margin" w:alignment="right" w:leader="none"/>
    </w:r>
    <w:r w:rsidRPr="00AD44D3">
      <w:rPr>
        <w:rFonts w:cs="Arial"/>
      </w:rPr>
      <w:t>Page</w:t>
    </w:r>
    <w:r>
      <w:rPr>
        <w:rFonts w:asciiTheme="majorHAnsi" w:hAnsiTheme="majorHAnsi"/>
      </w:rPr>
      <w:t xml:space="preserve"> </w:t>
    </w:r>
    <w:r w:rsidR="00A35358" w:rsidRPr="00AD44D3">
      <w:rPr>
        <w:rFonts w:cs="Arial"/>
      </w:rPr>
      <w:fldChar w:fldCharType="begin"/>
    </w:r>
    <w:r w:rsidRPr="00AD44D3">
      <w:rPr>
        <w:rFonts w:cs="Arial"/>
      </w:rPr>
      <w:instrText xml:space="preserve"> PAGE   \* MERGEFORMAT </w:instrText>
    </w:r>
    <w:r w:rsidR="00A35358" w:rsidRPr="00AD44D3">
      <w:rPr>
        <w:rFonts w:cs="Arial"/>
      </w:rPr>
      <w:fldChar w:fldCharType="separate"/>
    </w:r>
    <w:r w:rsidR="00A60F3F">
      <w:rPr>
        <w:rFonts w:cs="Arial"/>
        <w:noProof/>
      </w:rPr>
      <w:t>1</w:t>
    </w:r>
    <w:r w:rsidR="00A35358" w:rsidRPr="00AD44D3">
      <w:rPr>
        <w:rFonts w:cs="Arial"/>
      </w:rPr>
      <w:fldChar w:fldCharType="end"/>
    </w:r>
  </w:p>
  <w:p w:rsidR="005704C9" w:rsidRDefault="005704C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2AB" w:rsidRDefault="003212AB" w:rsidP="008C3D7F">
      <w:r>
        <w:separator/>
      </w:r>
    </w:p>
  </w:footnote>
  <w:footnote w:type="continuationSeparator" w:id="0">
    <w:p w:rsidR="003212AB" w:rsidRDefault="003212AB" w:rsidP="008C3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32"/>
      </w:rPr>
      <w:alias w:val="Titre"/>
      <w:id w:val="77738743"/>
      <w:placeholder>
        <w:docPart w:val="353534AA55AB4A33A44DA709D1462D0A"/>
      </w:placeholder>
      <w:dataBinding w:prefixMappings="xmlns:ns0='http://schemas.openxmlformats.org/package/2006/metadata/core-properties' xmlns:ns1='http://purl.org/dc/elements/1.1/'" w:xpath="/ns0:coreProperties[1]/ns1:title[1]" w:storeItemID="{6C3C8BC8-F283-45AE-878A-BAB7291924A1}"/>
      <w:text/>
    </w:sdtPr>
    <w:sdtContent>
      <w:p w:rsidR="005704C9" w:rsidRPr="008C3D7F" w:rsidRDefault="005704C9">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sidRPr="008C3D7F">
          <w:rPr>
            <w:b/>
            <w:sz w:val="32"/>
          </w:rPr>
          <w:t>Tronc Commun</w:t>
        </w:r>
      </w:p>
    </w:sdtContent>
  </w:sdt>
  <w:p w:rsidR="005704C9" w:rsidRDefault="005704C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73115"/>
    <w:multiLevelType w:val="hybridMultilevel"/>
    <w:tmpl w:val="5BC40422"/>
    <w:lvl w:ilvl="0" w:tplc="5C7680C4">
      <w:start w:val="1"/>
      <w:numFmt w:val="bullet"/>
      <w:lvlText w:val=""/>
      <w:lvlJc w:val="left"/>
      <w:pPr>
        <w:ind w:left="1429" w:hanging="360"/>
      </w:pPr>
      <w:rPr>
        <w:rFonts w:ascii="Symbol" w:hAnsi="Symbol" w:hint="default"/>
        <w:color w:val="auto"/>
      </w:rPr>
    </w:lvl>
    <w:lvl w:ilvl="1" w:tplc="040C0001">
      <w:start w:val="1"/>
      <w:numFmt w:val="bullet"/>
      <w:lvlText w:val=""/>
      <w:lvlJc w:val="left"/>
      <w:pPr>
        <w:ind w:left="2149" w:hanging="360"/>
      </w:pPr>
      <w:rPr>
        <w:rFonts w:ascii="Symbol" w:hAnsi="Symbol"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nsid w:val="21156362"/>
    <w:multiLevelType w:val="hybridMultilevel"/>
    <w:tmpl w:val="C6CE5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F649E3"/>
    <w:multiLevelType w:val="hybridMultilevel"/>
    <w:tmpl w:val="B1943246"/>
    <w:lvl w:ilvl="0" w:tplc="6D70E1A8">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nsid w:val="35873DCF"/>
    <w:multiLevelType w:val="hybridMultilevel"/>
    <w:tmpl w:val="DD047FE2"/>
    <w:lvl w:ilvl="0" w:tplc="5C7680C4">
      <w:start w:val="1"/>
      <w:numFmt w:val="bullet"/>
      <w:lvlText w:val=""/>
      <w:lvlJc w:val="left"/>
      <w:pPr>
        <w:ind w:left="1429" w:hanging="360"/>
      </w:pPr>
      <w:rPr>
        <w:rFonts w:ascii="Symbol" w:hAnsi="Symbol" w:hint="default"/>
        <w:color w:val="auto"/>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attachedTemplate r:id="rId1"/>
  <w:defaultTabStop w:val="708"/>
  <w:hyphenationZone w:val="425"/>
  <w:drawingGridHorizontalSpacing w:val="100"/>
  <w:drawingGridVerticalSpacing w:val="57"/>
  <w:displayHorizontalDrawingGridEvery w:val="2"/>
  <w:characterSpacingControl w:val="doNotCompress"/>
  <w:savePreviewPicture/>
  <w:footnotePr>
    <w:footnote w:id="-1"/>
    <w:footnote w:id="0"/>
  </w:footnotePr>
  <w:endnotePr>
    <w:endnote w:id="-1"/>
    <w:endnote w:id="0"/>
  </w:endnotePr>
  <w:compat/>
  <w:rsids>
    <w:rsidRoot w:val="006E6443"/>
    <w:rsid w:val="00022EF2"/>
    <w:rsid w:val="000929D1"/>
    <w:rsid w:val="00112064"/>
    <w:rsid w:val="00136541"/>
    <w:rsid w:val="00172292"/>
    <w:rsid w:val="001C36A7"/>
    <w:rsid w:val="00233782"/>
    <w:rsid w:val="002546C3"/>
    <w:rsid w:val="002717E1"/>
    <w:rsid w:val="00281D84"/>
    <w:rsid w:val="002B2696"/>
    <w:rsid w:val="002C317E"/>
    <w:rsid w:val="002F7DF6"/>
    <w:rsid w:val="003212AB"/>
    <w:rsid w:val="003F72F5"/>
    <w:rsid w:val="00403051"/>
    <w:rsid w:val="00406F9C"/>
    <w:rsid w:val="00462804"/>
    <w:rsid w:val="00476C16"/>
    <w:rsid w:val="00477312"/>
    <w:rsid w:val="004B7752"/>
    <w:rsid w:val="004D40A6"/>
    <w:rsid w:val="004F4FFF"/>
    <w:rsid w:val="005229D4"/>
    <w:rsid w:val="00525A22"/>
    <w:rsid w:val="00530223"/>
    <w:rsid w:val="00531648"/>
    <w:rsid w:val="00542A94"/>
    <w:rsid w:val="00550D8C"/>
    <w:rsid w:val="005704C9"/>
    <w:rsid w:val="005F6D16"/>
    <w:rsid w:val="00620B13"/>
    <w:rsid w:val="00670D59"/>
    <w:rsid w:val="006E6443"/>
    <w:rsid w:val="00755DD2"/>
    <w:rsid w:val="007A7F4E"/>
    <w:rsid w:val="007F7F53"/>
    <w:rsid w:val="0082662C"/>
    <w:rsid w:val="00841DB4"/>
    <w:rsid w:val="008756A9"/>
    <w:rsid w:val="00894DA9"/>
    <w:rsid w:val="008C3C47"/>
    <w:rsid w:val="008C3D7F"/>
    <w:rsid w:val="008D014B"/>
    <w:rsid w:val="008F7702"/>
    <w:rsid w:val="00903322"/>
    <w:rsid w:val="00994767"/>
    <w:rsid w:val="00995088"/>
    <w:rsid w:val="00995626"/>
    <w:rsid w:val="009D7548"/>
    <w:rsid w:val="00A35358"/>
    <w:rsid w:val="00A60F3F"/>
    <w:rsid w:val="00A6542F"/>
    <w:rsid w:val="00AB3B32"/>
    <w:rsid w:val="00AD0256"/>
    <w:rsid w:val="00AD44D3"/>
    <w:rsid w:val="00B212BF"/>
    <w:rsid w:val="00B26DF8"/>
    <w:rsid w:val="00B3684F"/>
    <w:rsid w:val="00B44053"/>
    <w:rsid w:val="00B47C4F"/>
    <w:rsid w:val="00B5767B"/>
    <w:rsid w:val="00C216A1"/>
    <w:rsid w:val="00C40898"/>
    <w:rsid w:val="00C41169"/>
    <w:rsid w:val="00CB06A1"/>
    <w:rsid w:val="00D30092"/>
    <w:rsid w:val="00D45432"/>
    <w:rsid w:val="00D465D8"/>
    <w:rsid w:val="00D61259"/>
    <w:rsid w:val="00D64037"/>
    <w:rsid w:val="00D65B73"/>
    <w:rsid w:val="00D9155F"/>
    <w:rsid w:val="00DD2F7D"/>
    <w:rsid w:val="00DF0CFF"/>
    <w:rsid w:val="00E77AA9"/>
    <w:rsid w:val="00EE66AF"/>
    <w:rsid w:val="00EF0FDC"/>
    <w:rsid w:val="00F2697B"/>
    <w:rsid w:val="00F31F86"/>
    <w:rsid w:val="00F42348"/>
    <w:rsid w:val="00FB0734"/>
    <w:rsid w:val="00FC6D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0">
      <o:colormenu v:ext="edit" strokecolor="red"/>
    </o:shapedefaults>
    <o:shapelayout v:ext="edit">
      <o:idmap v:ext="edit" data="1"/>
      <o:rules v:ext="edit">
        <o:r id="V:Rule5" type="connector" idref="#_x0000_s1046"/>
        <o:r id="V:Rule6" type="connector" idref="#_x0000_s1044"/>
        <o:r id="V:Rule7" type="connector" idref="#_x0000_s1039"/>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33782"/>
    <w:pPr>
      <w:ind w:left="720"/>
      <w:contextualSpacing/>
    </w:pPr>
  </w:style>
  <w:style w:type="character" w:styleId="lev">
    <w:name w:val="Strong"/>
    <w:basedOn w:val="Policepardfaut"/>
    <w:uiPriority w:val="22"/>
    <w:qFormat/>
    <w:rsid w:val="002717E1"/>
    <w:rPr>
      <w:b/>
      <w:bCs/>
    </w:rPr>
  </w:style>
  <w:style w:type="character" w:styleId="Lienhypertexte">
    <w:name w:val="Hyperlink"/>
    <w:basedOn w:val="Policepardfaut"/>
    <w:uiPriority w:val="99"/>
    <w:semiHidden/>
    <w:unhideWhenUsed/>
    <w:rsid w:val="008266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3534AA55AB4A33A44DA709D1462D0A"/>
        <w:category>
          <w:name w:val="Général"/>
          <w:gallery w:val="placeholder"/>
        </w:category>
        <w:types>
          <w:type w:val="bbPlcHdr"/>
        </w:types>
        <w:behaviors>
          <w:behavior w:val="content"/>
        </w:behaviors>
        <w:guid w:val="{965B4E86-357A-4A08-B812-268EA27F18A4}"/>
      </w:docPartPr>
      <w:docPartBody>
        <w:p w:rsidR="00750BD2" w:rsidRDefault="007A0B3E">
          <w:pPr>
            <w:pStyle w:val="353534AA55AB4A33A44DA709D1462D0A"/>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A0B3E"/>
    <w:rsid w:val="00287136"/>
    <w:rsid w:val="00580C66"/>
    <w:rsid w:val="00750BD2"/>
    <w:rsid w:val="007A0B3E"/>
    <w:rsid w:val="007B1FF8"/>
    <w:rsid w:val="00805064"/>
    <w:rsid w:val="00974081"/>
    <w:rsid w:val="00CB3A92"/>
    <w:rsid w:val="00D34BFA"/>
    <w:rsid w:val="00FC48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B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53534AA55AB4A33A44DA709D1462D0A">
    <w:name w:val="353534AA55AB4A33A44DA709D1462D0A"/>
    <w:rsid w:val="00750BD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Template>
  <TotalTime>10</TotalTime>
  <Pages>1</Pages>
  <Words>493</Words>
  <Characters>2714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Tronc Commun</vt:lpstr>
    </vt:vector>
  </TitlesOfParts>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Tronc Commun</dc:title>
  <dc:creator>Patrick Cohen</dc:creator>
  <cp:lastModifiedBy>PROFESSEUR</cp:lastModifiedBy>
  <cp:revision>8</cp:revision>
  <dcterms:created xsi:type="dcterms:W3CDTF">2011-11-07T16:41:00Z</dcterms:created>
  <dcterms:modified xsi:type="dcterms:W3CDTF">2011-11-13T13:04:00Z</dcterms:modified>
</cp:coreProperties>
</file>