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body>
    <w:tbl>
      <w:tblPr>
        <w:tblStyle w:val="Grilledutableau"/>
        <w:tblW w:w="0" w:type="auto"/>
        <w:tblLook w:val="04A0"/>
      </w:tblPr>
      <w:tblGrid>
        <w:gridCol w:w="3085"/>
        <w:gridCol w:w="6693"/>
      </w:tblGrid>
      <w:tr w14:paraId="6A0FEE69" w:rsidR="008C3D7F" w:rsidRPr="008C3D7F" w:rsidTr="00124DF4">
        <w:trPr>
          <w:trHeight w:val="149"/>
        </w:trPr>
        <w:tc>
          <w:tcPr>
            <w:tcW w:w="3085" w:type="dxa"/>
            <w:vAlign w:val="center"/>
          </w:tcPr>
          <w:p w14:paraId="55F914D0" w:rsidR="008C3D7F" w:rsidRPr="00124DF4" w:rsidRDefault="008C3D7F" w:rsidP="00124DF4">
            <w:pPr>
              <w:jc w:val="left"/>
              <w:rPr>
                <w:b/>
                <w:sz w:val="26"/>
                <w:szCs w:val="26"/>
              </w:rPr>
            </w:pPr>
            <w:r w:rsidRPr="00124DF4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693" w:type="dxa"/>
            <w:vAlign w:val="center"/>
          </w:tcPr>
          <w:p w14:paraId="02FBE1DB" w:rsidR="008C3D7F" w:rsidRPr="00124DF4" w:rsidRDefault="003F1CDC" w:rsidP="00124DF4">
            <w:pPr>
              <w:ind w:left="317" w:hanging="317"/>
              <w:jc w:val="left"/>
              <w:rPr>
                <w:b/>
                <w:sz w:val="26"/>
                <w:szCs w:val="26"/>
              </w:rPr>
            </w:pPr>
            <w:r w:rsidRPr="00124DF4">
              <w:rPr>
                <w:b/>
                <w:sz w:val="26"/>
                <w:szCs w:val="26"/>
              </w:rPr>
              <w:t>2. Outils et méthodes d’analyse et de description des systèmes</w:t>
            </w:r>
          </w:p>
        </w:tc>
      </w:tr>
      <w:tr w14:paraId="6B2A59AF" w:rsidR="008C3D7F" w:rsidRPr="008C3D7F" w:rsidTr="003F1CDC">
        <w:trPr>
          <w:trHeight w:val="142"/>
        </w:trPr>
        <w:tc>
          <w:tcPr>
            <w:tcW w:w="3085" w:type="dxa"/>
          </w:tcPr>
          <w:p w14:paraId="18C44C56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693" w:type="dxa"/>
          </w:tcPr>
          <w:p w14:paraId="5EEB0AEE" w:rsidR="003F1CDC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14:paraId="174A41E7" w:rsidR="003F1CDC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14:paraId="6F997631" w:rsidR="008C3D7F" w:rsidRPr="008C3D7F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14:paraId="2F4C63F3" w:rsidR="008C3D7F" w:rsidRPr="008C3D7F" w:rsidTr="003F1CDC">
        <w:trPr>
          <w:trHeight w:val="142"/>
        </w:trPr>
        <w:tc>
          <w:tcPr>
            <w:tcW w:w="3085" w:type="dxa"/>
          </w:tcPr>
          <w:p w14:paraId="17456F6A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693" w:type="dxa"/>
          </w:tcPr>
          <w:p w14:paraId="713769E0" w:rsidR="008C3D7F" w:rsidRPr="008C3D7F" w:rsidRDefault="003F1CDC" w:rsidP="003F1CDC">
            <w:r w:rsidRPr="003F1CDC">
              <w:t>2.1 Approche fonctionnelle des systèmes</w:t>
            </w:r>
          </w:p>
        </w:tc>
      </w:tr>
      <w:tr w14:paraId="5BC7E75E" w:rsidR="008C3D7F" w:rsidRPr="008C3D7F" w:rsidTr="003F1CDC">
        <w:trPr>
          <w:trHeight w:val="142"/>
        </w:trPr>
        <w:tc>
          <w:tcPr>
            <w:tcW w:w="3085" w:type="dxa"/>
          </w:tcPr>
          <w:p w14:paraId="212DB1B8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693" w:type="dxa"/>
          </w:tcPr>
          <w:p w14:paraId="7CCD5144" w:rsidR="008C3D7F" w:rsidRPr="008C3D7F" w:rsidRDefault="003F1CDC" w:rsidP="003F1CDC">
            <w:r w:rsidRPr="00521BBF">
              <w:t>2.1.2 Organisation fonctionnelle d’une chaîne d’information</w:t>
            </w:r>
          </w:p>
        </w:tc>
      </w:tr>
      <w:tr w14:paraId="009FA568" w:rsidR="008C3D7F" w:rsidRPr="008C3D7F" w:rsidTr="003F1CDC">
        <w:trPr>
          <w:trHeight w:val="142"/>
        </w:trPr>
        <w:tc>
          <w:tcPr>
            <w:tcW w:w="3085" w:type="dxa"/>
          </w:tcPr>
          <w:p w14:paraId="6341F1C0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D340B8">
              <w:rPr>
                <w:b/>
              </w:rPr>
              <w:t>s</w:t>
            </w:r>
          </w:p>
        </w:tc>
        <w:tc>
          <w:tcPr>
            <w:tcW w:w="6693" w:type="dxa"/>
          </w:tcPr>
          <w:p w14:paraId="26E4EF93" w:rsidR="003F1CDC" w:rsidRDefault="003F1CDC" w:rsidP="003F1CDC">
            <w:r w:rsidRPr="00521BBF">
              <w:t xml:space="preserve">Caractérisation des fonctions relatives à l'information : </w:t>
            </w:r>
          </w:p>
          <w:p w14:paraId="4E1AB708" w:rsidR="003F1CDC" w:rsidRDefault="003F1CDC" w:rsidP="003F1CDC">
            <w:pPr>
              <w:pStyle w:val="Paragraphedeliste"/>
              <w:numPr>
                <w:ilvl w:val="0"/>
                <w:numId w:val="2"/>
              </w:numPr>
            </w:pPr>
            <w:r w:rsidRPr="00521BBF">
              <w:t xml:space="preserve">acquisition et restitution, </w:t>
            </w:r>
          </w:p>
          <w:p w14:paraId="38EAFF22" w:rsidR="003F1CDC" w:rsidRDefault="003F1CDC" w:rsidP="003F1CDC">
            <w:pPr>
              <w:pStyle w:val="Paragraphedeliste"/>
              <w:numPr>
                <w:ilvl w:val="0"/>
                <w:numId w:val="2"/>
              </w:numPr>
            </w:pPr>
            <w:r w:rsidRPr="00521BBF">
              <w:t xml:space="preserve">codage et traitement, </w:t>
            </w:r>
          </w:p>
          <w:p w14:paraId="2001B739" w:rsidR="008C3D7F" w:rsidRPr="008C3D7F" w:rsidRDefault="003F1CDC" w:rsidP="003F1CDC">
            <w:pPr>
              <w:pStyle w:val="Paragraphedeliste"/>
              <w:numPr>
                <w:ilvl w:val="0"/>
                <w:numId w:val="2"/>
              </w:numPr>
            </w:pPr>
            <w:r w:rsidRPr="00521BBF">
              <w:t>transmission</w:t>
            </w:r>
          </w:p>
        </w:tc>
      </w:tr>
      <w:tr w14:paraId="70B6FA63" w:rsidR="008C3D7F" w:rsidRPr="008C3D7F" w:rsidTr="003F1CDC">
        <w:trPr>
          <w:trHeight w:val="142"/>
        </w:trPr>
        <w:tc>
          <w:tcPr>
            <w:tcW w:w="3085" w:type="dxa"/>
          </w:tcPr>
          <w:p w14:paraId="1147C865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693" w:type="dxa"/>
          </w:tcPr>
          <w:p w14:paraId="1EDB377B" w:rsidR="008C3D7F" w:rsidRPr="008C3D7F" w:rsidRDefault="003F1CDC" w:rsidP="003F1CDC">
            <w:r>
              <w:t>Première</w:t>
            </w:r>
          </w:p>
        </w:tc>
      </w:tr>
      <w:tr w14:paraId="2D68E914" w:rsidR="008C3D7F" w:rsidRPr="008C3D7F" w:rsidTr="003F1CDC">
        <w:trPr>
          <w:trHeight w:val="142"/>
        </w:trPr>
        <w:tc>
          <w:tcPr>
            <w:tcW w:w="3085" w:type="dxa"/>
          </w:tcPr>
          <w:p w14:paraId="65FA02A5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693" w:type="dxa"/>
          </w:tcPr>
          <w:p w14:paraId="28597A15" w:rsidR="008C3D7F" w:rsidRPr="008C3D7F" w:rsidRDefault="003F1CDC" w:rsidP="003F1CDC">
            <w:r w:rsidRPr="00C91A1C">
              <w:rPr>
                <w:b/>
              </w:rPr>
              <w:t>3</w:t>
            </w:r>
            <w:r w:rsidR="00C91A1C">
              <w:t>. L</w:t>
            </w:r>
            <w:r w:rsidR="00C91A1C" w:rsidRPr="00C91A1C">
              <w:t xml:space="preserve">e contenu est relatif à la </w:t>
            </w:r>
            <w:r w:rsidR="00C91A1C" w:rsidRPr="00C91A1C">
              <w:rPr>
                <w:b/>
              </w:rPr>
              <w:t>maîtrise d’outils</w:t>
            </w:r>
            <w:r w:rsidR="00C91A1C" w:rsidRPr="00C91A1C">
              <w:t xml:space="preserve"> </w:t>
            </w:r>
            <w:r w:rsidR="00C91A1C" w:rsidRPr="00C91A1C">
              <w:rPr>
                <w:b/>
              </w:rPr>
              <w:t>d’étude ou d’action</w:t>
            </w:r>
            <w:r w:rsidR="00C91A1C" w:rsidRPr="00C91A1C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14:paraId="3D074963" w:rsidR="008C3D7F" w:rsidRPr="008C3D7F" w:rsidTr="003F1CDC">
        <w:trPr>
          <w:trHeight w:val="142"/>
        </w:trPr>
        <w:tc>
          <w:tcPr>
            <w:tcW w:w="3085" w:type="dxa"/>
          </w:tcPr>
          <w:p w14:paraId="200551F3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693" w:type="dxa"/>
          </w:tcPr>
          <w:p w14:paraId="59F20828" w:rsidR="008C3D7F" w:rsidRPr="003F1CDC" w:rsidRDefault="003F1CDC" w:rsidP="003F1CDC">
            <w:pPr>
              <w:rPr>
                <w:i/>
              </w:rPr>
            </w:pPr>
            <w:r w:rsidRPr="003F1CDC">
              <w:rPr>
                <w:i/>
              </w:rPr>
              <w:t>On se limite au transfert de données en bande de base (pas de transposition de fréquence, pas de modulation).</w:t>
            </w:r>
          </w:p>
        </w:tc>
      </w:tr>
      <w:tr w14:paraId="3229904E" w:rsidR="008C3D7F" w:rsidRPr="008C3D7F" w:rsidTr="003F1CDC">
        <w:trPr>
          <w:trHeight w:val="142"/>
        </w:trPr>
        <w:tc>
          <w:tcPr>
            <w:tcW w:w="3085" w:type="dxa"/>
          </w:tcPr>
          <w:p w14:paraId="3F2F1A1A" w:rsidR="008C3D7F" w:rsidRPr="008C3D7F" w:rsidRDefault="008C3D7F" w:rsidP="003F1CDC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693" w:type="dxa"/>
          </w:tcPr>
          <w:p w14:paraId="746482CD" w:rsidR="008C3D7F" w:rsidRPr="008C3D7F" w:rsidRDefault="008C3D7F" w:rsidP="003F1CDC"/>
        </w:tc>
      </w:tr>
    </w:tbl>
    <w:p w14:paraId="0EB9F19B" w:rsidR="00124DF4" w:rsidRDefault="00124DF4" w:rsidP="008C3D7F">
      <w:pPr>
        <w:sectPr w:rsidR="00124DF4" w:rsidSect="008C3D7F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5A6515F" w:rsidR="002E69A7" w:rsidRDefault="002E69A7" w:rsidP="00526C77">
      <w:pPr>
        <w:pStyle w:val="Titre1"/>
      </w:pPr>
      <w:r w:rsidRPr="003F1CDC">
        <w:lastRenderedPageBreak/>
        <w:t>2.1 Approche fonctionnelle des systèmes</w:t>
      </w:r>
    </w:p>
    <w:p w14:paraId="57228EA3" w:rsidR="002E69A7" w:rsidRDefault="002E69A7" w:rsidP="00526C77">
      <w:pPr>
        <w:pStyle w:val="Titre2"/>
      </w:pPr>
      <w:r w:rsidRPr="00521BBF">
        <w:t>2.1.2 Organisation fonctionnelle d’une chaîne d’information</w:t>
      </w:r>
    </w:p>
    <w:p w14:paraId="614FD241" w:rsidR="002E69A7" w:rsidRDefault="002E69A7" w:rsidP="00526C77">
      <w:pPr>
        <w:pStyle w:val="Parag1"/>
      </w:pPr>
      <w:r>
        <w:t xml:space="preserve">La </w:t>
      </w:r>
      <w:r w:rsidRPr="00BF26AC">
        <w:rPr>
          <w:b/>
        </w:rPr>
        <w:t>chaine d’information</w:t>
      </w:r>
      <w:r w:rsidR="00AC6E24">
        <w:t xml:space="preserve"> (</w:t>
      </w:r>
      <w:r w:rsidR="00AC6E24" w:rsidRPr="008438FF">
        <w:rPr>
          <w:i/>
        </w:rPr>
        <w:t>figure 1</w:t>
      </w:r>
      <w:r w:rsidR="00AC6E24">
        <w:t>)</w:t>
      </w:r>
      <w:r>
        <w:t xml:space="preserve"> est constituée des fonctions permettant de </w:t>
      </w:r>
      <w:r w:rsidRPr="00BF26AC">
        <w:rPr>
          <w:b/>
        </w:rPr>
        <w:t>transmettre</w:t>
      </w:r>
      <w:r>
        <w:t xml:space="preserve"> ou d</w:t>
      </w:r>
      <w:r w:rsidR="00AC6E24">
        <w:t xml:space="preserve">e </w:t>
      </w:r>
      <w:r w:rsidR="00AC6E24" w:rsidRPr="00BF26AC">
        <w:rPr>
          <w:b/>
        </w:rPr>
        <w:t>stocker</w:t>
      </w:r>
      <w:r w:rsidR="00AC6E24">
        <w:t xml:space="preserve"> une </w:t>
      </w:r>
      <w:r w:rsidR="00AC6E24" w:rsidRPr="00BF26AC">
        <w:rPr>
          <w:b/>
        </w:rPr>
        <w:t>information</w:t>
      </w:r>
      <w:r w:rsidR="00AC6E24">
        <w:t xml:space="preserve"> représentative d’une </w:t>
      </w:r>
      <w:r w:rsidR="00AC6E24" w:rsidRPr="00BF26AC">
        <w:rPr>
          <w:b/>
        </w:rPr>
        <w:t>grandeur physique</w:t>
      </w:r>
      <w:r w:rsidR="00AC6E24">
        <w:t>.</w:t>
      </w:r>
    </w:p>
    <w:p w14:paraId="467FB040" w:rsidR="00BF26AC" w:rsidRDefault="00C454AB" w:rsidP="00BF26AC">
      <w:pPr>
        <w:pStyle w:val="Titre1"/>
      </w:pPr>
      <w:r>
        <w:rPr>
          <w:noProof/>
          <w:lang w:eastAsia="fr-FR"/>
        </w:rPr>
        <w:pict w14:anchorId="0B443C67">
          <v:group id="_x0000_s1131" style="position:absolute;left:0;text-align:left;margin-left:67.15pt;margin-top:2.85pt;width:319.6pt;height:133.95pt;z-index:251687936" coordorigin="2477,2702" coordsize="6392,2679">
            <v:group id="_x0000_s1027" editas="canvas" style="position:absolute;left:2477;top:2702;width:6392;height:2239" coordorigin="1134,5368" coordsize="6392,2239" o:regroupid="2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1134;top:5368;width:6392;height:2239" o:preferrelative="f">
                <v:fill o:detectmouseclick="t"/>
                <v:path o:extrusionok="t" o:connecttype="none"/>
                <o:lock v:ext="edit" text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618;top:5376;width:1253;height:684;v-text-anchor:middle">
                <v:textbox style="mso-next-textbox:#_x0000_s1028" inset="0,0,0,0">
                  <w:txbxContent>
                    <w:p w14:paraId="65B2A5E9" w:rsidR="003B0177" w:rsidRDefault="003B0177" w:rsidP="00617206">
                      <w:pPr>
                        <w:jc w:val="center"/>
                      </w:pPr>
                      <w:r>
                        <w:t>Acquisition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3871;top:5718;width:684;height:1" o:connectortype="straight">
                <v:stroke endarrow="block"/>
              </v:shape>
              <v:shape id="_x0000_s1030" type="#_x0000_t202" style="position:absolute;left:4555;top:5376;width:1253;height:684;v-text-anchor:middle">
                <v:textbox style="mso-next-textbox:#_x0000_s1030" inset="0,0,0,0">
                  <w:txbxContent>
                    <w:p w14:paraId="2CA11139" w:rsidR="003B0177" w:rsidRDefault="003B0177" w:rsidP="00617206">
                      <w:pPr>
                        <w:jc w:val="center"/>
                      </w:pPr>
                      <w:r>
                        <w:t>Codage</w:t>
                      </w:r>
                    </w:p>
                  </w:txbxContent>
                </v:textbox>
              </v:shape>
              <v:shape id="_x0000_s1031" type="#_x0000_t32" style="position:absolute;left:2162;top:7256;width:454;height:1" o:connectortype="straight">
                <v:stroke endarrow="block"/>
              </v:shape>
              <v:shape id="_x0000_s1032" type="#_x0000_t202" style="position:absolute;left:5980;top:6117;width:1253;height:684;v-text-anchor:middle">
                <v:stroke dashstyle="longDash"/>
                <v:textbox style="mso-next-textbox:#_x0000_s1032" inset="0,0,0,0">
                  <w:txbxContent>
                    <w:p w14:paraId="2C3219E3" w:rsidR="003B0177" w:rsidRDefault="003B0177" w:rsidP="00617206">
                      <w:pPr>
                        <w:jc w:val="center"/>
                      </w:pPr>
                      <w:r>
                        <w:t>Transmission</w:t>
                      </w:r>
                    </w:p>
                    <w:p w14:paraId="669D0B2A" w:rsidR="003B0177" w:rsidRDefault="003B0177" w:rsidP="00617206">
                      <w:pPr>
                        <w:jc w:val="center"/>
                      </w:pPr>
                      <w:r>
                        <w:t>Stockage</w:t>
                      </w:r>
                    </w:p>
                  </w:txbxContent>
                </v:textbox>
              </v:shape>
              <v:shape id="_x0000_s1033" type="#_x0000_t32" style="position:absolute;left:1934;top:5717;width:684;height:1" o:connectortype="straight">
                <v:stroke endarrow="block"/>
              </v:shape>
              <v:shape id="_x0000_s1034" type="#_x0000_t202" style="position:absolute;left:2617;top:6915;width:1253;height:684;v-text-anchor:middle">
                <v:textbox style="mso-next-textbox:#_x0000_s1034" inset="0,0,0,0">
                  <w:txbxContent>
                    <w:p w14:paraId="53B31B1E" w:rsidR="003B0177" w:rsidRDefault="003B0177" w:rsidP="00617206">
                      <w:pPr>
                        <w:jc w:val="center"/>
                      </w:pPr>
                      <w:r>
                        <w:t>Décodage</w:t>
                      </w:r>
                    </w:p>
                    <w:p w14:paraId="376451AF" w:rsidR="003B0177" w:rsidRDefault="003B0177" w:rsidP="00617206">
                      <w:pPr>
                        <w:jc w:val="center"/>
                      </w:pPr>
                      <w:r>
                        <w:t>Traitement</w:t>
                      </w:r>
                    </w:p>
                  </w:txbxContent>
                </v:textbox>
              </v:shape>
              <v:shape id="_x0000_s1035" type="#_x0000_t32" style="position:absolute;left:3870;top:7257;width:684;height:1" o:connectortype="straight">
                <v:stroke endarrow="block"/>
              </v:shape>
              <v:shape id="_x0000_s1036" type="#_x0000_t202" style="position:absolute;left:4554;top:6915;width:1253;height:684;v-text-anchor:middle">
                <v:textbox style="mso-next-textbox:#_x0000_s1036" inset="0,0,0,0">
                  <w:txbxContent>
                    <w:p w14:paraId="4CBF46DA" w:rsidR="003B0177" w:rsidRDefault="003B0177" w:rsidP="00617206">
                      <w:pPr>
                        <w:jc w:val="center"/>
                      </w:pPr>
                      <w:r>
                        <w:t>Restitution</w:t>
                      </w:r>
                    </w:p>
                  </w:txbxContent>
                </v:textbox>
              </v:shape>
              <v:shape id="_x0000_s1037" type="#_x0000_t32" style="position:absolute;left:5807;top:7257;width:684;height:1" o:connectortype="straight">
                <v:stroke endarrow="block"/>
              </v:shape>
              <v:shape id="_x0000_s1038" type="#_x0000_t32" style="position:absolute;left:5808;top:5717;width:1701;height:1;flip:y" o:connectortype="straight"/>
              <v:shape id="_x0000_s1039" type="#_x0000_t32" style="position:absolute;left:7517;top:5717;width:1;height:737" o:connectortype="straight"/>
              <v:shape id="_x0000_s1040" type="#_x0000_t32" style="position:absolute;left:7233;top:6454;width:285;height:5;flip:x" o:connectortype="straight">
                <v:stroke endarrow="block"/>
              </v:shape>
              <v:shape id="_x0000_s1042" type="#_x0000_t32" style="position:absolute;left:2162;top:6459;width:3818;height:1;flip:x" o:connectortype="straight"/>
              <v:shape id="_x0000_s1043" type="#_x0000_t32" style="position:absolute;left:2162;top:6454;width:0;height:804" o:connectortype="straight"/>
              <v:shape id="_x0000_s1044" type="#_x0000_t202" style="position:absolute;left:1134;top:5376;width:1083;height:627;v-text-anchor:middle" filled="f" stroked="f">
                <v:textbox style="mso-next-textbox:#_x0000_s1044" inset="0,0,0,0">
                  <w:txbxContent>
                    <w:p w14:paraId="676E2396" w:rsidR="003B0177" w:rsidRDefault="003B0177" w:rsidP="00617206">
                      <w:pPr>
                        <w:jc w:val="center"/>
                      </w:pPr>
                      <w:r>
                        <w:t>Grandeur physique</w:t>
                      </w:r>
                    </w:p>
                  </w:txbxContent>
                </v:textbox>
              </v:shape>
              <v:shape id="_x0000_s1045" type="#_x0000_t202" style="position:absolute;left:6321;top:6915;width:1083;height:627;v-text-anchor:middle" filled="f" stroked="f">
                <v:textbox style="mso-next-textbox:#_x0000_s1045" inset="0,0,0,0">
                  <w:txbxContent>
                    <w:p w14:paraId="4A7629EE" w:rsidR="003B0177" w:rsidRDefault="003B0177" w:rsidP="00617206">
                      <w:pPr>
                        <w:jc w:val="center"/>
                      </w:pPr>
                      <w:r>
                        <w:t>Grandeur physique</w:t>
                      </w:r>
                    </w:p>
                  </w:txbxContent>
                </v:textbox>
              </v:shape>
            </v:group>
            <v:shape id="_x0000_s1046" type="#_x0000_t202" style="position:absolute;left:2477;top:5031;width:6392;height:350;mso-position-horizontal-relative:text;mso-position-vertical-relative:text" o:regroupid="2" stroked="f">
              <v:textbox style="mso-next-textbox:#_x0000_s1046;mso-fit-shape-to-text:t" inset="0,0,0,0">
                <w:txbxContent>
                  <w:p w14:paraId="2DADDE3B" w:rsidR="003B0177" w:rsidRPr="00C368AD" w:rsidRDefault="003B0177" w:rsidP="002E69A7">
                    <w:pPr>
                      <w:pStyle w:val="Lgende"/>
                      <w:rPr>
                        <w:noProof/>
                        <w:szCs w:val="24"/>
                      </w:rPr>
                    </w:pPr>
                    <w:r>
                      <w:t xml:space="preserve">Figure </w:t>
                    </w:r>
                    <w:fldSimple w:instr=" SEQ Figure \* ARABIC ">
                      <w:r>
                        <w:rPr>
                          <w:noProof/>
                        </w:rPr>
                        <w:t>1</w:t>
                      </w:r>
                    </w:fldSimple>
                    <w:r>
                      <w:t xml:space="preserve"> Chaine d'information</w:t>
                    </w:r>
                  </w:p>
                </w:txbxContent>
              </v:textbox>
            </v:shape>
            <w10:wrap type="topAndBottom"/>
          </v:group>
        </w:pict>
      </w:r>
      <w:r w:rsidR="00BF26AC" w:rsidRPr="00BF26AC">
        <w:t>Description</w:t>
      </w:r>
    </w:p>
    <w:p w14:paraId="2314E723" w:rsidR="00AC6E24" w:rsidRDefault="00AC6E24" w:rsidP="00BF26AC">
      <w:pPr>
        <w:pStyle w:val="Titre2"/>
      </w:pPr>
      <w:r>
        <w:t>Entrée-Sortie</w:t>
      </w:r>
    </w:p>
    <w:p w14:paraId="6184452F" w:rsidR="00AC6E24" w:rsidRDefault="00AC6E24" w:rsidP="00BF26AC">
      <w:pPr>
        <w:pStyle w:val="Parag1"/>
      </w:pPr>
      <w:r>
        <w:t>L’entrée et la sortie dépendent du type d’information à transmettre ou à stocker</w:t>
      </w:r>
      <w:r w:rsidR="00E127A8">
        <w:t>, elles sont analogiques</w:t>
      </w:r>
      <w:r>
        <w:t xml:space="preserve">. </w:t>
      </w:r>
    </w:p>
    <w:p w14:paraId="16C72CBD" w:rsidR="00BF26AC" w:rsidRDefault="00AC6E24" w:rsidP="00BF26AC">
      <w:pPr>
        <w:pStyle w:val="Parag1"/>
      </w:pPr>
      <w:r w:rsidRPr="00A5745F">
        <w:rPr>
          <w:i/>
        </w:rPr>
        <w:t>Exemple</w:t>
      </w:r>
      <w:r>
        <w:t xml:space="preserve"> : </w:t>
      </w:r>
    </w:p>
    <w:p w14:paraId="284B2A5B" w:rsidR="00AC6E24" w:rsidRDefault="00AC6E24" w:rsidP="00BF26AC">
      <w:pPr>
        <w:pStyle w:val="Paragraphedeliste"/>
        <w:numPr>
          <w:ilvl w:val="0"/>
          <w:numId w:val="5"/>
        </w:numPr>
      </w:pPr>
      <w:r>
        <w:t>une température en entrée, la valeur affichée sur un écran ou la commande d’un thermostat</w:t>
      </w:r>
      <w:r w:rsidR="006B0007">
        <w:t xml:space="preserve"> en sortie</w:t>
      </w:r>
    </w:p>
    <w:p w14:paraId="2275B055" w:rsidR="006B0007" w:rsidRDefault="006B0007" w:rsidP="00BF26AC">
      <w:pPr>
        <w:pStyle w:val="Paragraphedeliste"/>
        <w:numPr>
          <w:ilvl w:val="0"/>
          <w:numId w:val="5"/>
        </w:numPr>
      </w:pPr>
      <w:r>
        <w:t>Un son enregistré sur un CD puis écouté avec un haut-parleur.</w:t>
      </w:r>
    </w:p>
    <w:p w14:paraId="35906FCC" w:rsidR="00AC6E24" w:rsidRDefault="006B0007" w:rsidP="00BF26AC">
      <w:pPr>
        <w:pStyle w:val="Paragraphedeliste"/>
        <w:numPr>
          <w:ilvl w:val="0"/>
          <w:numId w:val="5"/>
        </w:numPr>
      </w:pPr>
      <w:r>
        <w:t>Une masse capté par une balance et restituée par le déplacement d’une aiguille</w:t>
      </w:r>
    </w:p>
    <w:p w14:paraId="52A2B796" w:rsidR="00AC6E24" w:rsidRDefault="00AC6E24" w:rsidP="00BF26AC">
      <w:pPr>
        <w:pStyle w:val="Titre2"/>
      </w:pPr>
      <w:r>
        <w:t>Description des fonctions</w:t>
      </w:r>
    </w:p>
    <w:p w14:paraId="58C82604" w:rsidR="00BF26AC" w:rsidRDefault="006B0007" w:rsidP="00BF26AC">
      <w:pPr>
        <w:ind w:left="284"/>
      </w:pPr>
      <w:r w:rsidRPr="00BF26AC">
        <w:rPr>
          <w:rStyle w:val="Titre3Car"/>
        </w:rPr>
        <w:t>Acquisition</w:t>
      </w:r>
      <w:r>
        <w:t xml:space="preserve"> : </w:t>
      </w:r>
    </w:p>
    <w:p w14:paraId="371DDD55" w:rsidR="00AA019B" w:rsidRDefault="00C454AB" w:rsidP="00A5745F">
      <w:pPr>
        <w:pStyle w:val="Parag2"/>
      </w:pPr>
      <w:r>
        <w:rPr>
          <w:noProof/>
          <w:lang w:eastAsia="fr-FR"/>
        </w:rPr>
        <w:pict w14:anchorId="5592F8C6">
          <v:group id="_x0000_s1173" style="position:absolute;left:0;text-align:left;margin-left:108.05pt;margin-top:44.6pt;width:240.05pt;height:57.8pt;z-index:251708416" coordorigin="3671,9208" coordsize="4801,1156">
            <v:group id="_x0000_s1049" editas="canvas" style="position:absolute;left:3671;top:9208;width:4761;height:700" coordorigin="4242,9648" coordsize="4761,700" o:regroupid="6">
              <o:lock v:ext="edit" aspectratio="t"/>
              <v:shape id="_x0000_s1048" type="#_x0000_t75" style="position:absolute;left:4242;top:9648;width:4761;height:700" o:preferrelative="f">
                <v:fill o:detectmouseclick="t"/>
                <v:path o:extrusionok="t" o:connecttype="none"/>
                <o:lock v:ext="edit" text="t"/>
              </v:shape>
              <v:shape id="_x0000_s1071" type="#_x0000_t202" style="position:absolute;left:5725;top:9656;width:1253;height:684;v-text-anchor:middle">
                <v:textbox style="mso-next-textbox:#_x0000_s1071" inset="0,0,0,0">
                  <w:txbxContent>
                    <w:p w14:paraId="0530570A" w:rsidR="003B0177" w:rsidRDefault="003B0177" w:rsidP="00FD05E4">
                      <w:pPr>
                        <w:jc w:val="center"/>
                      </w:pPr>
                      <w:r>
                        <w:t>Acquisition</w:t>
                      </w:r>
                    </w:p>
                  </w:txbxContent>
                </v:textbox>
              </v:shape>
              <v:shape id="_x0000_s1072" type="#_x0000_t32" style="position:absolute;left:6978;top:9998;width:397;height:1" o:connectortype="straight">
                <v:stroke endarrow="block"/>
              </v:shape>
              <v:shape id="_x0000_s1073" type="#_x0000_t32" style="position:absolute;left:5041;top:9998;width:684;height:1" o:connectortype="straight">
                <v:stroke endarrow="block"/>
              </v:shape>
              <v:shape id="_x0000_s1074" type="#_x0000_t202" style="position:absolute;left:4242;top:9664;width:1083;height:627;v-text-anchor:middle" filled="f" stroked="f">
                <v:textbox style="mso-next-textbox:#_x0000_s1074" inset="0,0,0,0">
                  <w:txbxContent>
                    <w:p w14:paraId="706AD240" w:rsidR="003B0177" w:rsidRDefault="003B0177" w:rsidP="00FD05E4">
                      <w:pPr>
                        <w:jc w:val="center"/>
                      </w:pPr>
                      <w:r>
                        <w:t>Grandeur physique</w:t>
                      </w:r>
                    </w:p>
                  </w:txbxContent>
                </v:textbox>
              </v:shape>
              <v:shape id="_x0000_s1172" type="#_x0000_t202" style="position:absolute;left:7289;top:9726;width:1714;height:586;v-text-anchor:middle" filled="f" stroked="f">
                <v:textbox style="mso-next-textbox:#_x0000_s1172" inset="0,0,0,0">
                  <w:txbxContent>
                    <w:p w14:paraId="21E3C18B" w:rsidR="003B0177" w:rsidRDefault="003B0177" w:rsidP="00FD05E4">
                      <w:pPr>
                        <w:jc w:val="center"/>
                      </w:pPr>
                      <w:r>
                        <w:t>Signal électrique/</w:t>
                      </w:r>
                    </w:p>
                    <w:p w14:paraId="7744EFF3" w:rsidR="003B0177" w:rsidRDefault="003B0177" w:rsidP="00FD05E4">
                      <w:pPr>
                        <w:jc w:val="center"/>
                      </w:pPr>
                      <w:r>
                        <w:t>Données binaires</w:t>
                      </w:r>
                    </w:p>
                  </w:txbxContent>
                </v:textbox>
              </v:shape>
            </v:group>
            <v:shape id="_x0000_s1100" type="#_x0000_t202" style="position:absolute;left:3671;top:10014;width:4801;height:350;mso-position-horizontal-relative:text;mso-position-vertical-relative:text" o:regroupid="6" stroked="f">
              <v:textbox style="mso-next-textbox:#_x0000_s1100;mso-fit-shape-to-text:t" inset="0,0,0,0">
                <w:txbxContent>
                  <w:p w14:paraId="15A76E09" w:rsidR="003B0177" w:rsidRPr="0067107A" w:rsidRDefault="003B0177" w:rsidP="00AA019B">
                    <w:pPr>
                      <w:pStyle w:val="Lgende"/>
                      <w:rPr>
                        <w:noProof/>
                        <w:szCs w:val="24"/>
                      </w:rPr>
                    </w:pPr>
                    <w:r>
                      <w:t xml:space="preserve">Figure </w:t>
                    </w:r>
                    <w:fldSimple w:instr=" SEQ Figure \* ARABIC ">
                      <w:r>
                        <w:rPr>
                          <w:noProof/>
                        </w:rPr>
                        <w:t>2</w:t>
                      </w:r>
                    </w:fldSimple>
                    <w:r>
                      <w:t xml:space="preserve"> Fonction Acquisition</w:t>
                    </w:r>
                  </w:p>
                </w:txbxContent>
              </v:textbox>
            </v:shape>
            <w10:wrap type="topAndBottom"/>
          </v:group>
        </w:pict>
      </w:r>
      <w:r w:rsidR="00AA019B">
        <w:t xml:space="preserve">La fonction « Acquisition » </w:t>
      </w:r>
      <w:r w:rsidR="008438FF">
        <w:t>(figure 2)</w:t>
      </w:r>
      <w:r w:rsidR="00AA019B">
        <w:t xml:space="preserve"> transforme une grandeur physique en une information qui peut être un signal électrique (chaine analogique</w:t>
      </w:r>
      <w:r w:rsidR="008438FF">
        <w:t xml:space="preserve"> figure 3</w:t>
      </w:r>
      <w:r w:rsidR="00AA019B">
        <w:t>) ou un ensemble de valeurs numériques (chaine numérique</w:t>
      </w:r>
      <w:r w:rsidR="008438FF">
        <w:t xml:space="preserve"> figure 4</w:t>
      </w:r>
      <w:r w:rsidR="00AA019B">
        <w:t>).</w:t>
      </w:r>
      <w:r w:rsidR="008438FF">
        <w:t xml:space="preserve"> La transformation est faite sans perte d’information utile.</w:t>
      </w:r>
    </w:p>
    <w:p w14:paraId="7D22D3A4" w:rsidR="00A5745F" w:rsidRDefault="00C454AB" w:rsidP="009918E4">
      <w:pPr>
        <w:pStyle w:val="Titre4"/>
      </w:pPr>
      <w:r>
        <w:rPr>
          <w:noProof/>
          <w:lang w:eastAsia="fr-FR"/>
        </w:rPr>
        <w:pict w14:anchorId="5816554F">
          <v:group id="_x0000_s1171" style="position:absolute;left:0;text-align:left;margin-left:27.8pt;margin-top:123.3pt;width:401.85pt;height:65.15pt;z-index:251705344" coordorigin="1706,11765" coordsize="8037,1303">
            <v:group id="_x0000_s1076" editas="canvas" style="position:absolute;left:1706;top:11765;width:8037;height:863" coordorigin="2598,9821" coordsize="8037,863" o:regroupid="5">
              <o:lock v:ext="edit" aspectratio="t"/>
              <v:shape id="_x0000_s1077" type="#_x0000_t75" style="position:absolute;left:2598;top:9821;width:8037;height:863" o:preferrelative="f">
                <v:fill o:detectmouseclick="t"/>
                <v:path o:extrusionok="t" o:connecttype="none"/>
                <o:lock v:ext="edit" text="t"/>
              </v:shape>
              <v:shape id="_x0000_s1078" type="#_x0000_t202" style="position:absolute;left:4081;top:9984;width:1253;height:684;v-text-anchor:middle">
                <v:textbox style="mso-next-textbox:#_x0000_s1078" inset="0,0,0,0">
                  <w:txbxContent>
                    <w:p w14:paraId="7CD2E712" w:rsidR="003B0177" w:rsidRDefault="003B0177" w:rsidP="00AA019B">
                      <w:pPr>
                        <w:jc w:val="center"/>
                      </w:pPr>
                      <w:r>
                        <w:t>Captage</w:t>
                      </w:r>
                    </w:p>
                  </w:txbxContent>
                </v:textbox>
              </v:shape>
              <v:shape id="_x0000_s1079" type="#_x0000_t32" style="position:absolute;left:5334;top:10326;width:684;height:1" o:connectortype="straight">
                <v:stroke endarrow="block"/>
              </v:shape>
              <v:shape id="_x0000_s1080" type="#_x0000_t32" style="position:absolute;left:3397;top:10326;width:684;height:1" o:connectortype="straight">
                <v:stroke endarrow="block"/>
              </v:shape>
              <v:shape id="_x0000_s1081" type="#_x0000_t202" style="position:absolute;left:2598;top:9984;width:1083;height:627;v-text-anchor:middle" filled="f" stroked="f">
                <v:textbox style="mso-next-textbox:#_x0000_s1081" inset="0,0,0,0">
                  <w:txbxContent>
                    <w:p w14:paraId="4D0DF5C3" w:rsidR="003B0177" w:rsidRDefault="003B0177" w:rsidP="00AA019B">
                      <w:pPr>
                        <w:jc w:val="center"/>
                      </w:pPr>
                      <w:r>
                        <w:t>Grandeur physique</w:t>
                      </w:r>
                    </w:p>
                  </w:txbxContent>
                </v:textbox>
              </v:shape>
              <v:shape id="_x0000_s1082" type="#_x0000_t202" style="position:absolute;left:9552;top:10005;width:1083;height:628;v-text-anchor:middle" filled="f" stroked="f">
                <v:textbox style="mso-next-textbox:#_x0000_s1082" inset="0,0,0,0">
                  <w:txbxContent>
                    <w:p w14:paraId="6B876058" w:rsidR="003B0177" w:rsidRDefault="003B0177" w:rsidP="00AA019B">
                      <w:pPr>
                        <w:jc w:val="center"/>
                      </w:pPr>
                      <w:r>
                        <w:t>Données binaires</w:t>
                      </w:r>
                    </w:p>
                  </w:txbxContent>
                </v:textbox>
              </v:shape>
              <v:shape id="_x0000_s1083" type="#_x0000_t202" style="position:absolute;left:6019;top:9992;width:1253;height:684;v-text-anchor:middle">
                <v:textbox style="mso-next-textbox:#_x0000_s1083" inset="0,0,0,0">
                  <w:txbxContent>
                    <w:p w14:paraId="25AAC2A1" w:rsidR="003B0177" w:rsidRDefault="003B0177" w:rsidP="00AA019B">
                      <w:pPr>
                        <w:jc w:val="center"/>
                      </w:pPr>
                      <w:r>
                        <w:t>Amplification</w:t>
                      </w:r>
                    </w:p>
                    <w:p w14:paraId="1F4FD326" w:rsidR="003B0177" w:rsidRDefault="003B0177" w:rsidP="00AA019B">
                      <w:pPr>
                        <w:jc w:val="center"/>
                      </w:pPr>
                      <w:r>
                        <w:t>Filtrage</w:t>
                      </w:r>
                    </w:p>
                  </w:txbxContent>
                </v:textbox>
              </v:shape>
              <v:shape id="_x0000_s1084" type="#_x0000_t32" style="position:absolute;left:7272;top:10334;width:684;height:1" o:connectortype="straight">
                <v:stroke endarrow="block"/>
              </v:shape>
              <v:shape id="_x0000_s1085" type="#_x0000_t202" style="position:absolute;left:7957;top:9992;width:1253;height:684;v-text-anchor:middle">
                <v:textbox style="mso-next-textbox:#_x0000_s1085" inset="0,0,0,0">
                  <w:txbxContent>
                    <w:p w14:paraId="1CC24180" w:rsidR="003B0177" w:rsidRDefault="003B0177" w:rsidP="00AA019B">
                      <w:pPr>
                        <w:jc w:val="center"/>
                      </w:pPr>
                      <w:r>
                        <w:t>Conversion</w:t>
                      </w:r>
                    </w:p>
                    <w:p w14:paraId="1BA0B32C" w:rsidR="003B0177" w:rsidRPr="00AA019B" w:rsidRDefault="003B0177" w:rsidP="00AA019B">
                      <w:pPr>
                        <w:jc w:val="center"/>
                        <w:rPr>
                          <w:sz w:val="18"/>
                        </w:rPr>
                      </w:pPr>
                      <w:r w:rsidRPr="00AA019B">
                        <w:rPr>
                          <w:sz w:val="18"/>
                        </w:rPr>
                        <w:t>Analogique/</w:t>
                      </w:r>
                    </w:p>
                    <w:p w14:paraId="6868111E" w:rsidR="003B0177" w:rsidRPr="00AA019B" w:rsidRDefault="003B0177" w:rsidP="00AA019B">
                      <w:pPr>
                        <w:jc w:val="center"/>
                        <w:rPr>
                          <w:sz w:val="18"/>
                        </w:rPr>
                      </w:pPr>
                      <w:r w:rsidRPr="00AA019B">
                        <w:rPr>
                          <w:sz w:val="18"/>
                        </w:rPr>
                        <w:t>Numérique</w:t>
                      </w:r>
                    </w:p>
                  </w:txbxContent>
                </v:textbox>
              </v:shape>
              <v:shape id="_x0000_s1086" type="#_x0000_t32" style="position:absolute;left:9210;top:10334;width:397;height:1" o:connectortype="straight">
                <v:stroke endarrow="block"/>
              </v:shape>
            </v:group>
            <v:shape id="_x0000_s1104" type="#_x0000_t202" style="position:absolute;left:1706;top:12718;width:8037;height:350;mso-position-horizontal-relative:text;mso-position-vertical-relative:text" o:regroupid="5" stroked="f">
              <v:textbox style="mso-next-textbox:#_x0000_s1104;mso-fit-shape-to-text:t" inset="0,0,0,0">
                <w:txbxContent>
                  <w:p w14:paraId="0C49EDE9" w:rsidR="003B0177" w:rsidRPr="001417E0" w:rsidRDefault="003B0177" w:rsidP="008438FF">
                    <w:pPr>
                      <w:pStyle w:val="Lgende"/>
                      <w:rPr>
                        <w:noProof/>
                        <w:szCs w:val="24"/>
                      </w:rPr>
                    </w:pPr>
                    <w:r>
                      <w:t xml:space="preserve">Figure </w:t>
                    </w:r>
                    <w:fldSimple w:instr=" SEQ Figure \* ARABIC ">
                      <w:r>
                        <w:rPr>
                          <w:noProof/>
                        </w:rPr>
                        <w:t>3</w:t>
                      </w:r>
                    </w:fldSimple>
                    <w:r>
                      <w:t xml:space="preserve"> Acquisition numérique</w:t>
                    </w:r>
                  </w:p>
                </w:txbxContent>
              </v:textbox>
            </v:shape>
            <w10:wrap type="topAndBottom"/>
          </v:group>
        </w:pict>
      </w:r>
      <w:r>
        <w:rPr>
          <w:noProof/>
          <w:lang w:eastAsia="fr-FR"/>
        </w:rPr>
        <w:pict w14:anchorId="73CF9D55">
          <v:group id="_x0000_s1175" style="position:absolute;left:0;text-align:left;margin-left:61.45pt;margin-top:64.65pt;width:334.8pt;height:57.4pt;z-index:251711488" coordorigin="2875,10643" coordsize="6696,1148">
            <v:group id="_x0000_s1089" editas="canvas" style="position:absolute;left:2875;top:10643;width:6696;height:708" coordorigin="2598,9976" coordsize="6696,708" o:regroupid="7">
              <o:lock v:ext="edit" aspectratio="t"/>
              <v:shape id="_x0000_s1090" type="#_x0000_t75" style="position:absolute;left:2598;top:9976;width:6696;height:708" o:preferrelative="f">
                <v:fill o:detectmouseclick="t"/>
                <v:path o:extrusionok="t" o:connecttype="none"/>
                <o:lock v:ext="edit" text="t"/>
              </v:shape>
              <v:shape id="_x0000_s1091" type="#_x0000_t202" style="position:absolute;left:4081;top:9984;width:1253;height:684;v-text-anchor:middle">
                <v:textbox style="mso-next-textbox:#_x0000_s1091" inset="0,0,0,0">
                  <w:txbxContent>
                    <w:p w14:paraId="0A19EF39" w:rsidR="003B0177" w:rsidRDefault="003B0177" w:rsidP="00FD05E4">
                      <w:pPr>
                        <w:jc w:val="center"/>
                      </w:pPr>
                      <w:r>
                        <w:t>Captage</w:t>
                      </w:r>
                    </w:p>
                  </w:txbxContent>
                </v:textbox>
              </v:shape>
              <v:shape id="_x0000_s1092" type="#_x0000_t32" style="position:absolute;left:5334;top:10326;width:684;height:1" o:connectortype="straight">
                <v:stroke endarrow="block"/>
              </v:shape>
              <v:shape id="_x0000_s1093" type="#_x0000_t32" style="position:absolute;left:3397;top:10326;width:684;height:1" o:connectortype="straight">
                <v:stroke endarrow="block"/>
              </v:shape>
              <v:shape id="_x0000_s1094" type="#_x0000_t202" style="position:absolute;left:2598;top:9984;width:1083;height:627;v-text-anchor:middle" filled="f" stroked="f">
                <v:textbox style="mso-next-textbox:#_x0000_s1094" inset="0,0,0,0">
                  <w:txbxContent>
                    <w:p w14:paraId="3D94AD46" w:rsidR="003B0177" w:rsidRDefault="003B0177" w:rsidP="00FD05E4">
                      <w:pPr>
                        <w:jc w:val="center"/>
                      </w:pPr>
                      <w:r>
                        <w:t>Grandeur physique</w:t>
                      </w:r>
                    </w:p>
                  </w:txbxContent>
                </v:textbox>
              </v:shape>
              <v:shape id="_x0000_s1096" type="#_x0000_t202" style="position:absolute;left:6019;top:9992;width:1253;height:684;v-text-anchor:middle">
                <v:textbox style="mso-next-textbox:#_x0000_s1096" inset="0,0,0,0">
                  <w:txbxContent>
                    <w:p w14:paraId="6776E5CB" w:rsidR="003B0177" w:rsidRDefault="003B0177" w:rsidP="00FD05E4">
                      <w:pPr>
                        <w:jc w:val="center"/>
                      </w:pPr>
                      <w:r>
                        <w:t>Amplification</w:t>
                      </w:r>
                    </w:p>
                    <w:p w14:paraId="60A9A239" w:rsidR="003B0177" w:rsidRDefault="003B0177" w:rsidP="00FD05E4">
                      <w:pPr>
                        <w:jc w:val="center"/>
                      </w:pPr>
                      <w:r>
                        <w:t>Filtrage</w:t>
                      </w:r>
                    </w:p>
                  </w:txbxContent>
                </v:textbox>
              </v:shape>
              <v:shape id="_x0000_s1099" type="#_x0000_t32" style="position:absolute;left:7272;top:10334;width:397;height:1" o:connectortype="straight">
                <v:stroke endarrow="block"/>
              </v:shape>
              <v:shape id="_x0000_s1174" type="#_x0000_t202" style="position:absolute;left:7580;top:10048;width:1714;height:586;v-text-anchor:middle" filled="f" stroked="f">
                <v:textbox style="mso-next-textbox:#_x0000_s1174" inset="0,0,0,0">
                  <w:txbxContent>
                    <w:p w14:paraId="7E8BDF0E" w:rsidR="003B0177" w:rsidRDefault="003B0177" w:rsidP="00FD05E4">
                      <w:pPr>
                        <w:jc w:val="center"/>
                      </w:pPr>
                      <w:r>
                        <w:t>Signal électrique</w:t>
                      </w:r>
                    </w:p>
                  </w:txbxContent>
                </v:textbox>
              </v:shape>
            </v:group>
            <v:shape id="_x0000_s1102" type="#_x0000_t202" style="position:absolute;left:2875;top:11441;width:6696;height:350;mso-position-horizontal-relative:text;mso-position-vertical-relative:text" o:regroupid="7" stroked="f">
              <v:textbox style="mso-next-textbox:#_x0000_s1102;mso-fit-shape-to-text:t" inset="0,0,0,0">
                <w:txbxContent>
                  <w:p w14:paraId="5DE35026" w:rsidR="003B0177" w:rsidRPr="00DC0664" w:rsidRDefault="003B0177" w:rsidP="008438FF">
                    <w:pPr>
                      <w:pStyle w:val="Lgende"/>
                      <w:rPr>
                        <w:noProof/>
                        <w:szCs w:val="24"/>
                      </w:rPr>
                    </w:pPr>
                    <w:r>
                      <w:t xml:space="preserve">Figure </w:t>
                    </w:r>
                    <w:fldSimple w:instr=" SEQ Figure \* ARABIC ">
                      <w:r>
                        <w:rPr>
                          <w:noProof/>
                        </w:rPr>
                        <w:t>4</w:t>
                      </w:r>
                    </w:fldSimple>
                    <w:r>
                      <w:t xml:space="preserve"> Acquisition analogique</w:t>
                    </w:r>
                  </w:p>
                </w:txbxContent>
              </v:textbox>
            </v:shape>
            <w10:wrap type="topAndBottom"/>
          </v:group>
        </w:pict>
      </w:r>
      <w:r w:rsidR="00A5745F">
        <w:t>Captage</w:t>
      </w:r>
    </w:p>
    <w:p w14:paraId="0F596B28" w:rsidR="006B0007" w:rsidRDefault="00BC3D47" w:rsidP="00A5745F">
      <w:pPr>
        <w:pStyle w:val="Parag2"/>
      </w:pPr>
      <w:r>
        <w:t>La fonction « Captage » convertit une grandeur physique en une grandeur électrique (signal électrique).</w:t>
      </w:r>
    </w:p>
    <w:p w14:paraId="7CF06ACF" w:rsidR="00BC3D47" w:rsidRDefault="00BC3D47" w:rsidP="00A5745F">
      <w:pPr>
        <w:pStyle w:val="Parag2"/>
        <w:spacing w:after="60"/>
      </w:pPr>
      <w:r w:rsidRPr="00A5745F">
        <w:rPr>
          <w:i/>
        </w:rPr>
        <w:t>Caractéristiques</w:t>
      </w:r>
      <w:r>
        <w:t> : relation grandeur physique-grandeur électrique, distorsion, bruits, plage de mesure, précision, fidélité, justesse, temps de réponse, étalonnage, conditionnement, impédance</w:t>
      </w:r>
      <w:r w:rsidR="00F14834">
        <w:t>.</w:t>
      </w:r>
    </w:p>
    <w:p w14:paraId="786DC2F8" w:rsidR="00BC3D47" w:rsidRDefault="00BC3D47" w:rsidP="00A5745F">
      <w:pPr>
        <w:pStyle w:val="Parag2"/>
      </w:pPr>
      <w:r w:rsidRPr="00FF47E9">
        <w:rPr>
          <w:i/>
        </w:rPr>
        <w:t>Exemples</w:t>
      </w:r>
      <w:r w:rsidR="00FD05E4">
        <w:t> : </w:t>
      </w:r>
      <w:r w:rsidR="00A5745F">
        <w:t>Température (</w:t>
      </w:r>
      <w:r>
        <w:t>thermocouple</w:t>
      </w:r>
      <w:r w:rsidR="00FD05E4">
        <w:t>) ; </w:t>
      </w:r>
      <w:r w:rsidR="00A5745F">
        <w:t>Force</w:t>
      </w:r>
      <w:r w:rsidR="00FD05E4">
        <w:t> </w:t>
      </w:r>
      <w:r w:rsidR="00A5745F">
        <w:t>(</w:t>
      </w:r>
      <w:r w:rsidR="00FD05E4">
        <w:t>jauge de </w:t>
      </w:r>
      <w:r>
        <w:t>contrainte</w:t>
      </w:r>
      <w:r w:rsidR="00FD05E4">
        <w:t>) ; </w:t>
      </w:r>
      <w:r>
        <w:t>Son </w:t>
      </w:r>
      <w:r w:rsidR="00A5745F">
        <w:t>(</w:t>
      </w:r>
      <w:r>
        <w:t>microphone</w:t>
      </w:r>
      <w:r w:rsidR="00FD05E4">
        <w:t>) ; Image (</w:t>
      </w:r>
      <w:r>
        <w:t>capteur CCD</w:t>
      </w:r>
      <w:r w:rsidR="00A5745F">
        <w:t>), etc.</w:t>
      </w:r>
    </w:p>
    <w:p w14:paraId="1B626391" w:rsidR="00A5745F" w:rsidRDefault="00A5745F" w:rsidP="009840D3">
      <w:pPr>
        <w:pStyle w:val="Titre4"/>
      </w:pPr>
      <w:r>
        <w:t>Amplification</w:t>
      </w:r>
      <w:r w:rsidR="00BC3D47" w:rsidRPr="00BC3D47">
        <w:t xml:space="preserve"> </w:t>
      </w:r>
    </w:p>
    <w:p w14:paraId="16E3EFBF" w:rsidR="00BC3D47" w:rsidRDefault="00BC3D47" w:rsidP="00A5745F">
      <w:pPr>
        <w:pStyle w:val="Parag2"/>
      </w:pPr>
      <w:r>
        <w:t>La fonction « Amplification » permet d’augmenter la valeur d’une grandeur électrique en respectant sa forme</w:t>
      </w:r>
      <w:r w:rsidR="00D747E2">
        <w:t> : S(t)=</w:t>
      </w:r>
      <w:proofErr w:type="spellStart"/>
      <w:r w:rsidR="00D747E2">
        <w:t>k.E</w:t>
      </w:r>
      <w:proofErr w:type="spellEnd"/>
      <w:r w:rsidR="00D747E2">
        <w:t>(t)</w:t>
      </w:r>
      <w:r w:rsidR="00A5745F">
        <w:t>.</w:t>
      </w:r>
    </w:p>
    <w:p w14:paraId="51EED278" w:rsidR="00BC3D47" w:rsidRDefault="00BC3D47" w:rsidP="00A5745F">
      <w:pPr>
        <w:pStyle w:val="Parag2"/>
      </w:pPr>
      <w:r w:rsidRPr="00A5745F">
        <w:rPr>
          <w:i/>
        </w:rPr>
        <w:lastRenderedPageBreak/>
        <w:t>Caractéristiques</w:t>
      </w:r>
      <w:r>
        <w:t> : gain, bande passante, impédance d’entrée et de sortie, linéarité, bruit, alimentation</w:t>
      </w:r>
    </w:p>
    <w:p w14:paraId="592981CE" w:rsidR="00BC3D47" w:rsidRDefault="00BC3D47" w:rsidP="00A5745F">
      <w:pPr>
        <w:pStyle w:val="Parag2"/>
      </w:pPr>
      <w:r w:rsidRPr="00A5745F">
        <w:rPr>
          <w:i/>
        </w:rPr>
        <w:t>Exemple</w:t>
      </w:r>
      <w:r>
        <w:t> : amplificateurs intégrés</w:t>
      </w:r>
    </w:p>
    <w:p w14:paraId="630399C8" w:rsidR="00A5745F" w:rsidRDefault="00A5745F" w:rsidP="009840D3">
      <w:pPr>
        <w:pStyle w:val="Titre4"/>
      </w:pPr>
      <w:r>
        <w:t>Filtr</w:t>
      </w:r>
      <w:r w:rsidRPr="009840D3">
        <w:t>a</w:t>
      </w:r>
      <w:r>
        <w:t>ge</w:t>
      </w:r>
      <w:r w:rsidR="00BC3D47">
        <w:t xml:space="preserve"> </w:t>
      </w:r>
    </w:p>
    <w:p w14:paraId="7E5A689E" w:rsidR="008438FF" w:rsidRDefault="00BC3D47" w:rsidP="00A5745F">
      <w:pPr>
        <w:pStyle w:val="Parag2"/>
      </w:pPr>
      <w:r>
        <w:t>La fonction « Filtrage » réduit la bande passante du signal et élimine les bruits.</w:t>
      </w:r>
    </w:p>
    <w:p w14:paraId="2A31F4EC" w:rsidR="00A5745F" w:rsidRDefault="00A5745F" w:rsidP="00A5745F">
      <w:pPr>
        <w:pStyle w:val="Parag2"/>
      </w:pPr>
      <w:r w:rsidRPr="00A5745F">
        <w:rPr>
          <w:i/>
        </w:rPr>
        <w:t>Caractéristiques</w:t>
      </w:r>
      <w:r>
        <w:t> : bande passante, bande coupée, fréquence de coupure, ordre</w:t>
      </w:r>
      <w:r w:rsidR="00F14834">
        <w:t>.</w:t>
      </w:r>
    </w:p>
    <w:p w14:paraId="70ECB779" w:rsidR="00A5745F" w:rsidRDefault="008438FF" w:rsidP="009840D3">
      <w:pPr>
        <w:pStyle w:val="Titre4"/>
      </w:pPr>
      <w:r>
        <w:t>C</w:t>
      </w:r>
      <w:r w:rsidR="00A5745F">
        <w:t>onversion Analogique/Numérique</w:t>
      </w:r>
    </w:p>
    <w:p w14:paraId="0613E55D" w:rsidR="00BC3D47" w:rsidRDefault="00BC3D47" w:rsidP="00A5745F">
      <w:pPr>
        <w:pStyle w:val="Parag2"/>
      </w:pPr>
      <w:r>
        <w:t xml:space="preserve">La fonction </w:t>
      </w:r>
      <w:r w:rsidR="00F14834">
        <w:t>« </w:t>
      </w:r>
      <w:r w:rsidR="00F14834" w:rsidRPr="00F14834">
        <w:t>Conversion Analogique/Numérique</w:t>
      </w:r>
      <w:r w:rsidR="00F14834">
        <w:t xml:space="preserve"> » </w:t>
      </w:r>
      <w:r>
        <w:t>convertit une grandeur électrique en une valeur numérique</w:t>
      </w:r>
      <w:r w:rsidR="00F14834">
        <w:t xml:space="preserve"> (</w:t>
      </w:r>
      <w:r w:rsidR="00F14834" w:rsidRPr="00B819E8">
        <w:rPr>
          <w:b/>
        </w:rPr>
        <w:t>quantification</w:t>
      </w:r>
      <w:r w:rsidR="00F14834">
        <w:t xml:space="preserve">) à des instants fixés par la fréquence </w:t>
      </w:r>
      <w:r w:rsidR="00F14834" w:rsidRPr="00B819E8">
        <w:rPr>
          <w:b/>
        </w:rPr>
        <w:t>d’échantillonnage</w:t>
      </w:r>
      <w:r w:rsidR="00F14834">
        <w:t>.</w:t>
      </w:r>
    </w:p>
    <w:p w14:paraId="7547D3A8" w:rsidR="00BC3D47" w:rsidRDefault="00526C77" w:rsidP="00A5745F">
      <w:pPr>
        <w:pStyle w:val="Parag2"/>
      </w:pPr>
      <w:r w:rsidRPr="00A5745F">
        <w:rPr>
          <w:i/>
        </w:rPr>
        <w:t>Caractéristiques</w:t>
      </w:r>
      <w:r>
        <w:t xml:space="preserve"> : linéarité, erreurs, </w:t>
      </w:r>
      <w:r w:rsidR="00F14834">
        <w:t>pas de quantification (</w:t>
      </w:r>
      <w:r>
        <w:t>LSB</w:t>
      </w:r>
      <w:r w:rsidR="00F14834">
        <w:t>)</w:t>
      </w:r>
      <w:r w:rsidR="00ED7492">
        <w:t>,</w:t>
      </w:r>
      <w:r w:rsidR="00F14834">
        <w:t xml:space="preserve"> fréquence d’échantillonnage, résolution, temps de conversion.</w:t>
      </w:r>
    </w:p>
    <w:p w14:paraId="0ABD4FAE" w:rsidR="006B0007" w:rsidRDefault="009840D3" w:rsidP="009840D3">
      <w:pPr>
        <w:pStyle w:val="Titre3"/>
      </w:pPr>
      <w:r>
        <w:t>Codage</w:t>
      </w:r>
    </w:p>
    <w:p w14:paraId="34ED29EF" w:rsidR="009840D3" w:rsidRDefault="00C454AB" w:rsidP="00D747E2">
      <w:pPr>
        <w:pStyle w:val="Parag2"/>
      </w:pPr>
      <w:r>
        <w:rPr>
          <w:noProof/>
          <w:lang w:eastAsia="fr-FR"/>
        </w:rPr>
        <w:pict w14:anchorId="50F59D21">
          <v:group id="_x0000_s1125" style="position:absolute;left:0;text-align:left;margin-left:122.05pt;margin-top:29.65pt;width:230.05pt;height:74.4pt;z-index:251678720" coordorigin="3575,6092" coordsize="4601,1488">
            <v:group id="_x0000_s1107" editas="canvas" style="position:absolute;left:3575;top:6092;width:4601;height:1048" coordorigin="4242,9788" coordsize="4601,1048">
              <o:lock v:ext="edit" aspectratio="t"/>
              <v:shape id="_x0000_s1108" type="#_x0000_t75" style="position:absolute;left:4242;top:9788;width:4601;height:1048" o:preferrelative="f">
                <v:fill o:detectmouseclick="t"/>
                <v:path o:extrusionok="t" o:connecttype="none"/>
                <o:lock v:ext="edit" text="t"/>
              </v:shape>
              <v:shape id="_x0000_s1109" type="#_x0000_t202" style="position:absolute;left:5725;top:9984;width:1253;height:684;v-text-anchor:middle">
                <v:textbox style="mso-next-textbox:#_x0000_s1109" inset="0,0,0,0">
                  <w:txbxContent>
                    <w:p w14:paraId="56904779" w:rsidR="003B0177" w:rsidRDefault="003B0177" w:rsidP="00ED7492">
                      <w:pPr>
                        <w:jc w:val="center"/>
                      </w:pPr>
                      <w:r>
                        <w:t>Codage</w:t>
                      </w:r>
                    </w:p>
                  </w:txbxContent>
                </v:textbox>
              </v:shape>
              <v:shape id="_x0000_s1110" type="#_x0000_t32" style="position:absolute;left:6978;top:10326;width:684;height:1" o:connectortype="straight">
                <v:stroke endarrow="block"/>
              </v:shape>
              <v:shape id="_x0000_s1111" type="#_x0000_t32" style="position:absolute;left:5041;top:10326;width:684;height:0" o:connectortype="straight">
                <v:stroke endarrow="block"/>
              </v:shape>
              <v:shape id="_x0000_s1112" type="#_x0000_t202" style="position:absolute;left:4242;top:9984;width:1083;height:627;v-text-anchor:middle" filled="f" stroked="f">
                <v:textbox style="mso-next-textbox:#_x0000_s1112" inset="0,0,0,0">
                  <w:txbxContent>
                    <w:p w14:paraId="5F4DFC5F" w:rsidR="003B0177" w:rsidRDefault="003B0177" w:rsidP="00ED7492">
                      <w:pPr>
                        <w:jc w:val="center"/>
                      </w:pPr>
                      <w:r>
                        <w:t>Données initiales</w:t>
                      </w:r>
                    </w:p>
                  </w:txbxContent>
                </v:textbox>
              </v:shape>
              <v:shape id="_x0000_s1113" type="#_x0000_t202" style="position:absolute;left:7545;top:9788;width:1202;height:1048;v-text-anchor:middle" filled="f" stroked="f">
                <v:textbox style="mso-next-textbox:#_x0000_s1113" inset="0,0,0,0">
                  <w:txbxContent>
                    <w:p w14:paraId="4FEC5FC7" w:rsidR="003B0177" w:rsidRDefault="003B0177" w:rsidP="00ED7492">
                      <w:pPr>
                        <w:jc w:val="center"/>
                      </w:pPr>
                      <w:r>
                        <w:t>Données adaptées au canal de transmission</w:t>
                      </w:r>
                    </w:p>
                  </w:txbxContent>
                </v:textbox>
              </v:shape>
            </v:group>
            <v:shape id="_x0000_s1124" type="#_x0000_t202" style="position:absolute;left:3575;top:7230;width:4601;height:350;mso-position-horizontal-relative:text;mso-position-vertical-relative:text" stroked="f">
              <v:textbox style="mso-fit-shape-to-text:t" inset="0,0,0,0">
                <w:txbxContent>
                  <w:p w14:paraId="1A602DD3" w:rsidR="003B0177" w:rsidRPr="0096698A" w:rsidRDefault="003B0177" w:rsidP="00FF47E9">
                    <w:pPr>
                      <w:pStyle w:val="Lgende"/>
                      <w:rPr>
                        <w:noProof/>
                        <w:szCs w:val="24"/>
                      </w:rPr>
                    </w:pPr>
                    <w:r>
                      <w:t xml:space="preserve">Figure </w:t>
                    </w:r>
                    <w:fldSimple w:instr=" SEQ Figure \* ARABIC ">
                      <w:r>
                        <w:rPr>
                          <w:noProof/>
                        </w:rPr>
                        <w:t>5</w:t>
                      </w:r>
                    </w:fldSimple>
                    <w:r>
                      <w:t xml:space="preserve"> Fonction Codage</w:t>
                    </w:r>
                  </w:p>
                </w:txbxContent>
              </v:textbox>
            </v:shape>
            <w10:wrap type="topAndBottom"/>
          </v:group>
        </w:pict>
      </w:r>
      <w:r w:rsidR="009840D3">
        <w:t>La fonction « Codage » n’est présente que dans la chaine d’information numérique. Elle</w:t>
      </w:r>
      <w:r w:rsidR="00ED7492">
        <w:t xml:space="preserve"> adapte les valeurs numériques à transférer et la capacité du canal de transmission.</w:t>
      </w:r>
    </w:p>
    <w:p w14:paraId="5EEEC995" w:rsidR="009840D3" w:rsidRDefault="00C454AB" w:rsidP="00FF47E9">
      <w:pPr>
        <w:pStyle w:val="Titre4"/>
      </w:pPr>
      <w:r>
        <w:rPr>
          <w:noProof/>
          <w:lang w:eastAsia="fr-FR"/>
        </w:rPr>
        <w:pict w14:anchorId="08031B9A">
          <v:group id="_x0000_s1130" style="position:absolute;left:0;text-align:left;margin-left:23.05pt;margin-top:74.45pt;width:413.05pt;height:74.65pt;z-index:251684864" coordorigin="1595,7717" coordsize="8261,1493">
            <v:group id="_x0000_s1114" editas="canvas" style="position:absolute;left:1595;top:7717;width:8261;height:1048" coordorigin="2598,9769" coordsize="8261,1048" o:regroupid="1">
              <o:lock v:ext="edit" aspectratio="t"/>
              <v:shape id="_x0000_s1115" type="#_x0000_t75" style="position:absolute;left:2598;top:9769;width:8261;height:1048" o:preferrelative="f">
                <v:fill o:detectmouseclick="t"/>
                <v:path o:extrusionok="t" o:connecttype="none"/>
                <o:lock v:ext="edit" text="t"/>
              </v:shape>
              <v:shape id="_x0000_s1116" type="#_x0000_t202" style="position:absolute;left:4081;top:9984;width:1253;height:684;v-text-anchor:middle">
                <v:textbox style="mso-next-textbox:#_x0000_s1116" inset="0,0,0,0">
                  <w:txbxContent>
                    <w:p w14:paraId="03C513FD" w:rsidR="003B0177" w:rsidRDefault="003B0177" w:rsidP="00443F1C">
                      <w:pPr>
                        <w:jc w:val="center"/>
                      </w:pPr>
                      <w:r>
                        <w:t>Codage de source</w:t>
                      </w:r>
                    </w:p>
                  </w:txbxContent>
                </v:textbox>
              </v:shape>
              <v:shape id="_x0000_s1117" type="#_x0000_t32" style="position:absolute;left:5334;top:10326;width:684;height:1" o:connectortype="straight">
                <v:stroke endarrow="block"/>
              </v:shape>
              <v:shape id="_x0000_s1118" type="#_x0000_t32" style="position:absolute;left:3397;top:10326;width:684;height:1" o:connectortype="straight">
                <v:stroke endarrow="block"/>
              </v:shape>
              <v:shape id="_x0000_s1119" type="#_x0000_t202" style="position:absolute;left:2598;top:10064;width:1083;height:507;v-text-anchor:middle" filled="f" stroked="f">
                <v:textbox style="mso-next-textbox:#_x0000_s1119" inset="0,0,0,0">
                  <w:txbxContent>
                    <w:p w14:paraId="44C203AF" w:rsidR="003B0177" w:rsidRPr="00F14834" w:rsidRDefault="003B0177" w:rsidP="00443F1C">
                      <w:pPr>
                        <w:jc w:val="center"/>
                      </w:pPr>
                      <w:r>
                        <w:t>Données initiales</w:t>
                      </w:r>
                    </w:p>
                  </w:txbxContent>
                </v:textbox>
              </v:shape>
              <v:shape id="_x0000_s1121" type="#_x0000_t202" style="position:absolute;left:6019;top:9992;width:1253;height:684;v-text-anchor:middle">
                <v:textbox style="mso-next-textbox:#_x0000_s1121" inset="0,0,0,0">
                  <w:txbxContent>
                    <w:p w14:paraId="7B267990" w:rsidR="003B0177" w:rsidRDefault="003B0177" w:rsidP="00443F1C">
                      <w:pPr>
                        <w:jc w:val="center"/>
                      </w:pPr>
                      <w:r>
                        <w:t>Codage de canal</w:t>
                      </w:r>
                    </w:p>
                  </w:txbxContent>
                </v:textbox>
              </v:shape>
              <v:shape id="_x0000_s1122" type="#_x0000_t32" style="position:absolute;left:7272;top:10334;width:684;height:1" o:connectortype="straight">
                <v:stroke endarrow="block"/>
              </v:shape>
              <v:shape id="_x0000_s1123" type="#_x0000_t202" style="position:absolute;left:9657;top:9769;width:1202;height:1048;v-text-anchor:middle" filled="f" stroked="f">
                <v:textbox style="mso-next-textbox:#_x0000_s1123" inset="0,0,0,0">
                  <w:txbxContent>
                    <w:p w14:paraId="3FE3193C" w:rsidR="003B0177" w:rsidRDefault="003B0177" w:rsidP="00443F1C">
                      <w:pPr>
                        <w:jc w:val="center"/>
                      </w:pPr>
                      <w:r>
                        <w:t>Données adaptées au canal de transmission</w:t>
                      </w:r>
                    </w:p>
                  </w:txbxContent>
                </v:textbox>
              </v:shape>
              <v:shape id="_x0000_s1128" type="#_x0000_t202" style="position:absolute;left:7956;top:9992;width:1253;height:684;v-text-anchor:middle">
                <v:textbox style="mso-next-textbox:#_x0000_s1128" inset="0,0,0,0">
                  <w:txbxContent>
                    <w:p w14:paraId="162BC26C" w:rsidR="003B0177" w:rsidRDefault="003B0177" w:rsidP="00443F1C">
                      <w:pPr>
                        <w:jc w:val="center"/>
                      </w:pPr>
                      <w:r>
                        <w:t>Modulation</w:t>
                      </w:r>
                    </w:p>
                  </w:txbxContent>
                </v:textbox>
              </v:shape>
              <v:shape id="_x0000_s1129" type="#_x0000_t32" style="position:absolute;left:9209;top:10325;width:684;height:1" o:connectortype="straight">
                <v:stroke endarrow="block"/>
              </v:shape>
            </v:group>
            <v:shape id="_x0000_s1126" type="#_x0000_t202" style="position:absolute;left:2603;top:8860;width:6454;height:350;mso-position-horizontal-relative:text;mso-position-vertical-relative:text" o:regroupid="1" stroked="f">
              <v:textbox style="mso-next-textbox:#_x0000_s1126;mso-fit-shape-to-text:t" inset="0,0,0,0">
                <w:txbxContent>
                  <w:p w14:paraId="41C0D276" w:rsidR="003B0177" w:rsidRPr="00C07D20" w:rsidRDefault="003B0177" w:rsidP="00FF47E9">
                    <w:pPr>
                      <w:pStyle w:val="Lgende"/>
                      <w:rPr>
                        <w:noProof/>
                        <w:szCs w:val="24"/>
                      </w:rPr>
                    </w:pPr>
                    <w:r>
                      <w:t xml:space="preserve">Figure </w:t>
                    </w:r>
                    <w:fldSimple w:instr=" SEQ Figure \* ARABIC ">
                      <w:r>
                        <w:rPr>
                          <w:noProof/>
                        </w:rPr>
                        <w:t>6</w:t>
                      </w:r>
                    </w:fldSimple>
                    <w:r>
                      <w:t xml:space="preserve"> Constituant de la fonction Codage</w:t>
                    </w:r>
                  </w:p>
                </w:txbxContent>
              </v:textbox>
            </v:shape>
            <w10:wrap type="topAndBottom"/>
          </v:group>
        </w:pict>
      </w:r>
      <w:r w:rsidR="00FF47E9">
        <w:t>Codage de source</w:t>
      </w:r>
    </w:p>
    <w:p w14:paraId="4888C85D" w:rsidR="009840D3" w:rsidRDefault="00FF47E9" w:rsidP="00FF47E9">
      <w:pPr>
        <w:pStyle w:val="Parag2"/>
      </w:pPr>
      <w:r>
        <w:t xml:space="preserve">Le « codage de source » permet de </w:t>
      </w:r>
      <w:r w:rsidRPr="00B819E8">
        <w:rPr>
          <w:b/>
        </w:rPr>
        <w:t>ré</w:t>
      </w:r>
      <w:r w:rsidR="00443F1C" w:rsidRPr="00B819E8">
        <w:rPr>
          <w:b/>
        </w:rPr>
        <w:t>duire la quantité d’information</w:t>
      </w:r>
      <w:r w:rsidR="00443F1C">
        <w:t xml:space="preserve"> des données initiales </w:t>
      </w:r>
      <w:r>
        <w:t>à transmettre ou à stocker (compression de données).</w:t>
      </w:r>
    </w:p>
    <w:p w14:paraId="1B3378BE" w:rsidR="00F14834" w:rsidRDefault="00FF47E9" w:rsidP="00FF47E9">
      <w:pPr>
        <w:pStyle w:val="Parag2"/>
      </w:pPr>
      <w:r w:rsidRPr="00FF47E9">
        <w:rPr>
          <w:i/>
        </w:rPr>
        <w:t>Caractéristiques</w:t>
      </w:r>
      <w:r>
        <w:t> : Codage sans perte, codage avec perte</w:t>
      </w:r>
    </w:p>
    <w:p w14:paraId="4FA6F789" w:rsidR="00FF47E9" w:rsidRDefault="00FF47E9" w:rsidP="00FF47E9">
      <w:pPr>
        <w:pStyle w:val="Parag2"/>
      </w:pPr>
      <w:r>
        <w:rPr>
          <w:i/>
        </w:rPr>
        <w:t>Exemples </w:t>
      </w:r>
      <w:r>
        <w:t xml:space="preserve">: codage de </w:t>
      </w:r>
      <w:proofErr w:type="spellStart"/>
      <w:r>
        <w:t>Huffman</w:t>
      </w:r>
      <w:proofErr w:type="spellEnd"/>
      <w:r>
        <w:t xml:space="preserve">, </w:t>
      </w:r>
      <w:r w:rsidR="00EE541B">
        <w:t xml:space="preserve">formats </w:t>
      </w:r>
      <w:r>
        <w:t>MP3, MPEG, JPEG</w:t>
      </w:r>
    </w:p>
    <w:p w14:paraId="74E9568C" w:rsidR="00FF47E9" w:rsidRPr="00FF47E9" w:rsidRDefault="00FF47E9" w:rsidP="00FF47E9">
      <w:pPr>
        <w:pStyle w:val="Titre4"/>
      </w:pPr>
      <w:r>
        <w:t>Codage de canal</w:t>
      </w:r>
    </w:p>
    <w:p w14:paraId="06A477FB" w:rsidR="00F14834" w:rsidRDefault="00EE541B" w:rsidP="00FF47E9">
      <w:pPr>
        <w:pStyle w:val="Parag2"/>
      </w:pPr>
      <w:r>
        <w:t xml:space="preserve">Le « codage de canal » permet de </w:t>
      </w:r>
      <w:r w:rsidRPr="00B819E8">
        <w:rPr>
          <w:b/>
        </w:rPr>
        <w:t>protéger les informations</w:t>
      </w:r>
      <w:r w:rsidRPr="00EE541B">
        <w:t xml:space="preserve"> </w:t>
      </w:r>
      <w:r>
        <w:t>à transmettre ou à stocker contre les erreurs qui peuvent les affecter.</w:t>
      </w:r>
      <w:r w:rsidR="003A1F44">
        <w:t xml:space="preserve"> Cette fonction assure la constitution </w:t>
      </w:r>
      <w:r w:rsidR="003A1F44" w:rsidRPr="00B819E8">
        <w:rPr>
          <w:b/>
        </w:rPr>
        <w:t>des trames et des canaux logiques</w:t>
      </w:r>
      <w:r w:rsidR="003A1F44">
        <w:t>.</w:t>
      </w:r>
    </w:p>
    <w:p w14:paraId="1287821A" w:rsidR="00EE541B" w:rsidRDefault="00EE541B" w:rsidP="00FF47E9">
      <w:pPr>
        <w:pStyle w:val="Parag2"/>
      </w:pPr>
      <w:r w:rsidRPr="00FF47E9">
        <w:rPr>
          <w:i/>
        </w:rPr>
        <w:t>Caractéristiques</w:t>
      </w:r>
      <w:r>
        <w:t> : capacité de détection, de correction</w:t>
      </w:r>
      <w:r w:rsidR="003A1F44">
        <w:t>, format de données</w:t>
      </w:r>
    </w:p>
    <w:p w14:paraId="128A5663" w:rsidR="00EE541B" w:rsidRDefault="00EE541B" w:rsidP="00FF47E9">
      <w:pPr>
        <w:pStyle w:val="Parag2"/>
      </w:pPr>
      <w:r>
        <w:rPr>
          <w:i/>
        </w:rPr>
        <w:t>Exemples </w:t>
      </w:r>
      <w:r>
        <w:t>: Codes</w:t>
      </w:r>
      <w:r w:rsidR="003A1F44">
        <w:t xml:space="preserve"> à redondance cyclique, parité, trames,</w:t>
      </w:r>
    </w:p>
    <w:p w14:paraId="7A548523" w:rsidR="00443F1C" w:rsidRDefault="00443F1C" w:rsidP="00443F1C">
      <w:pPr>
        <w:pStyle w:val="Titre4"/>
      </w:pPr>
      <w:r>
        <w:t>Modulation</w:t>
      </w:r>
    </w:p>
    <w:p w14:paraId="1D39AB10" w:rsidR="00443F1C" w:rsidRDefault="00443F1C" w:rsidP="00443F1C">
      <w:pPr>
        <w:pStyle w:val="Parag2"/>
      </w:pPr>
      <w:r>
        <w:t>La fonction « modulation » transforme des valeurs binaires en un signal analogique adapté au canal de transmission.</w:t>
      </w:r>
    </w:p>
    <w:p w14:paraId="61C07013" w:rsidR="00443F1C" w:rsidRPr="00443F1C" w:rsidRDefault="00443F1C" w:rsidP="00443F1C">
      <w:pPr>
        <w:pStyle w:val="Parag2"/>
      </w:pPr>
      <w:r w:rsidRPr="00443F1C">
        <w:rPr>
          <w:i/>
        </w:rPr>
        <w:t>Caractéristique</w:t>
      </w:r>
      <w:r>
        <w:t> :</w:t>
      </w:r>
    </w:p>
    <w:p w14:paraId="41326590" w:rsidR="00605E32" w:rsidRDefault="00605E32" w:rsidP="00605E32">
      <w:pPr>
        <w:pStyle w:val="Titre3"/>
      </w:pPr>
      <w:r>
        <w:t>Transmission – Stockage</w:t>
      </w:r>
    </w:p>
    <w:p w14:paraId="2AE4149A" w:rsidR="00605E32" w:rsidRDefault="000B3F73" w:rsidP="00605E32">
      <w:pPr>
        <w:pStyle w:val="Parag2"/>
      </w:pPr>
      <w:r>
        <w:t>Il</w:t>
      </w:r>
      <w:r w:rsidR="006F2980">
        <w:t xml:space="preserve"> ne s’agit pas d’une fonction</w:t>
      </w:r>
    </w:p>
    <w:p w14:paraId="73E473F4" w:rsidR="000B3F73" w:rsidRDefault="000B3F73" w:rsidP="000B3F73">
      <w:pPr>
        <w:pStyle w:val="Titre4"/>
      </w:pPr>
      <w:r>
        <w:t>Canal de transmission</w:t>
      </w:r>
    </w:p>
    <w:p w14:paraId="0883C690" w:rsidR="000B3F73" w:rsidRDefault="006F2980" w:rsidP="00605E32">
      <w:pPr>
        <w:pStyle w:val="Parag2"/>
      </w:pPr>
      <w:r>
        <w:t xml:space="preserve">Un « canal de transmission » est le milieu physique dans lequel se propage le signal support des données. Ce milieu peut être matériel (air, câble, fibre optique, etc.), ce peut </w:t>
      </w:r>
      <w:r w:rsidR="00B937A2">
        <w:t xml:space="preserve">être le vide (ondes radio) ou </w:t>
      </w:r>
      <w:r>
        <w:t>une organisation logique (multiplexage temporel).</w:t>
      </w:r>
    </w:p>
    <w:p w14:paraId="27505A02" w:rsidR="006F2980" w:rsidRDefault="006F2980" w:rsidP="00605E32">
      <w:pPr>
        <w:pStyle w:val="Parag2"/>
      </w:pPr>
      <w:r w:rsidRPr="006F2980">
        <w:rPr>
          <w:i/>
        </w:rPr>
        <w:t>Caractéristiques</w:t>
      </w:r>
      <w:r>
        <w:t> : propriétés statistiques, atténuation, temps de propagation, déphasage</w:t>
      </w:r>
      <w:r w:rsidR="00B937A2">
        <w:t>, bruit</w:t>
      </w:r>
      <w:r>
        <w:t xml:space="preserve">. </w:t>
      </w:r>
    </w:p>
    <w:p w14:paraId="751DDE39" w:rsidR="00CF1AE9" w:rsidRDefault="00CF1AE9">
      <w:pPr>
        <w:rPr>
          <w:rFonts w:eastAsiaTheme="majorEastAsia" w:cstheme="majorBidi"/>
          <w:b/>
          <w:bCs/>
          <w:iCs/>
        </w:rPr>
      </w:pPr>
      <w:r>
        <w:br w:type="page"/>
      </w:r>
    </w:p>
    <w:p w14:paraId="2BD58A06" w:rsidR="000B3F73" w:rsidRDefault="000B3F73" w:rsidP="000B3F73">
      <w:pPr>
        <w:pStyle w:val="Titre4"/>
      </w:pPr>
      <w:r>
        <w:lastRenderedPageBreak/>
        <w:t>Support</w:t>
      </w:r>
      <w:r w:rsidR="006F2980">
        <w:t xml:space="preserve"> de stockage</w:t>
      </w:r>
    </w:p>
    <w:p w14:paraId="158CCDCF" w:rsidR="000B3F73" w:rsidRDefault="00BA4370" w:rsidP="00605E32">
      <w:pPr>
        <w:pStyle w:val="Parag2"/>
      </w:pPr>
      <w:r>
        <w:t xml:space="preserve">C’est le milieu dans lequel seront stockées les données. </w:t>
      </w:r>
    </w:p>
    <w:p w14:paraId="73203D75" w:rsidR="00BA4370" w:rsidRDefault="00BA4370" w:rsidP="00605E32">
      <w:pPr>
        <w:pStyle w:val="Parag2"/>
      </w:pPr>
      <w:r w:rsidRPr="00BA4370">
        <w:rPr>
          <w:i/>
        </w:rPr>
        <w:t>Caractéristiques</w:t>
      </w:r>
      <w:r>
        <w:t> :</w:t>
      </w:r>
    </w:p>
    <w:p w14:paraId="018C9E3B" w:rsidR="000B3F73" w:rsidRPr="00605E32" w:rsidRDefault="00BA4370" w:rsidP="00605E32">
      <w:pPr>
        <w:pStyle w:val="Parag2"/>
      </w:pPr>
      <w:r w:rsidRPr="00BA4370">
        <w:rPr>
          <w:i/>
        </w:rPr>
        <w:t>Exemples</w:t>
      </w:r>
      <w:r>
        <w:t xml:space="preserve"> : </w:t>
      </w:r>
    </w:p>
    <w:p w14:paraId="3EE27366" w:rsidR="000B3F73" w:rsidRDefault="000B3F73" w:rsidP="000B3F73">
      <w:pPr>
        <w:pStyle w:val="Titre3"/>
      </w:pPr>
      <w:r>
        <w:t>Décodage - Traitement</w:t>
      </w:r>
    </w:p>
    <w:p w14:paraId="39245217" w:rsidR="000B3F73" w:rsidRDefault="00C454AB" w:rsidP="00BA4370">
      <w:pPr>
        <w:pStyle w:val="Parag2"/>
      </w:pPr>
      <w:r>
        <w:rPr>
          <w:noProof/>
          <w:lang w:eastAsia="fr-FR"/>
        </w:rPr>
        <w:pict w14:anchorId="670465CC">
          <v:group id="_x0000_s1166" style="position:absolute;left:0;text-align:left;margin-left:16.75pt;margin-top:98.45pt;width:453.4pt;height:74.4pt;z-index:251696128" coordorigin="1469,4374" coordsize="9068,1488">
            <v:group id="_x0000_s1152" editas="canvas" style="position:absolute;left:1469;top:4374;width:9068;height:1048" coordorigin="2567,9793" coordsize="9068,1048">
              <o:lock v:ext="edit" aspectratio="t"/>
              <v:shape id="_x0000_s1153" type="#_x0000_t75" style="position:absolute;left:2567;top:9793;width:9068;height:1048" o:preferrelative="f">
                <v:fill o:detectmouseclick="t"/>
                <v:path o:extrusionok="t" o:connecttype="none"/>
                <o:lock v:ext="edit" text="t"/>
              </v:shape>
              <v:shape id="_x0000_s1154" type="#_x0000_t202" style="position:absolute;left:7418;top:9964;width:1253;height:684;v-text-anchor:middle">
                <v:textbox style="mso-next-textbox:#_x0000_s1154" inset="0,0,0,0">
                  <w:txbxContent>
                    <w:p w14:paraId="0828E96C" w:rsidR="003B0177" w:rsidRDefault="003B0177" w:rsidP="00BA4370">
                      <w:pPr>
                        <w:jc w:val="center"/>
                      </w:pPr>
                      <w:r>
                        <w:t>Décodage de source</w:t>
                      </w:r>
                    </w:p>
                  </w:txbxContent>
                </v:textbox>
              </v:shape>
              <v:shape id="_x0000_s1155" type="#_x0000_t32" style="position:absolute;left:5367;top:10306;width:397;height:1" o:connectortype="straight">
                <v:stroke endarrow="block"/>
              </v:shape>
              <v:shape id="_x0000_s1156" type="#_x0000_t32" style="position:absolute;left:3600;top:10306;width:397;height:1" o:connectortype="straight">
                <v:stroke endarrow="block"/>
              </v:shape>
              <v:shape id="_x0000_s1157" type="#_x0000_t202" style="position:absolute;left:5764;top:9964;width:1253;height:684;v-text-anchor:middle">
                <v:textbox style="mso-next-textbox:#_x0000_s1157" inset="0,0,0,0">
                  <w:txbxContent>
                    <w:p w14:paraId="10BD4272" w:rsidR="003B0177" w:rsidRDefault="003B0177" w:rsidP="00BA4370">
                      <w:pPr>
                        <w:jc w:val="center"/>
                      </w:pPr>
                      <w:r>
                        <w:t>Décodage de canal</w:t>
                      </w:r>
                    </w:p>
                  </w:txbxContent>
                </v:textbox>
              </v:shape>
              <v:shape id="_x0000_s1158" type="#_x0000_t32" style="position:absolute;left:7018;top:10305;width:397;height:1" o:connectortype="straight">
                <v:stroke endarrow="block"/>
              </v:shape>
              <v:shape id="_x0000_s1159" type="#_x0000_t202" style="position:absolute;left:3997;top:9964;width:1361;height:684;v-text-anchor:middle">
                <v:textbox style="mso-next-textbox:#_x0000_s1159" inset="0,0,0,0">
                  <w:txbxContent>
                    <w:p w14:paraId="642BB13B" w:rsidR="003B0177" w:rsidRDefault="003B0177" w:rsidP="00BA4370">
                      <w:pPr>
                        <w:jc w:val="center"/>
                      </w:pPr>
                      <w:r>
                        <w:t>Démodulation</w:t>
                      </w:r>
                    </w:p>
                  </w:txbxContent>
                </v:textbox>
              </v:shape>
              <v:shape id="_x0000_s1160" type="#_x0000_t32" style="position:absolute;left:8671;top:10306;width:397;height:1" o:connectortype="straight">
                <v:stroke endarrow="block"/>
              </v:shape>
              <v:shape id="_x0000_s1161" type="#_x0000_t202" style="position:absolute;left:9070;top:9964;width:1253;height:684;v-text-anchor:middle">
                <v:textbox style="mso-next-textbox:#_x0000_s1161" inset="0,0,0,0">
                  <w:txbxContent>
                    <w:p w14:paraId="7EF48690" w:rsidR="003B0177" w:rsidRDefault="003B0177" w:rsidP="00BA4370">
                      <w:pPr>
                        <w:jc w:val="center"/>
                      </w:pPr>
                      <w:r>
                        <w:t>Traitement</w:t>
                      </w:r>
                    </w:p>
                  </w:txbxContent>
                </v:textbox>
              </v:shape>
              <v:shape id="_x0000_s1162" type="#_x0000_t32" style="position:absolute;left:10324;top:10306;width:397;height:1" o:connectortype="straight">
                <v:stroke endarrow="block"/>
              </v:shape>
              <v:shape id="_x0000_s1163" type="#_x0000_t202" style="position:absolute;left:10552;top:9984;width:1083;height:627;v-text-anchor:middle" filled="f" stroked="f">
                <v:textbox style="mso-next-textbox:#_x0000_s1163" inset="0,0,0,0">
                  <w:txbxContent>
                    <w:p w14:paraId="07564F8E" w:rsidR="003B0177" w:rsidRDefault="003B0177" w:rsidP="00BA4370">
                      <w:pPr>
                        <w:jc w:val="center"/>
                      </w:pPr>
                      <w:r>
                        <w:t>Données binaires</w:t>
                      </w:r>
                    </w:p>
                  </w:txbxContent>
                </v:textbox>
              </v:shape>
              <v:shape id="_x0000_s1164" type="#_x0000_t202" style="position:absolute;left:2567;top:9793;width:1202;height:1048;v-text-anchor:middle" filled="f" stroked="f">
                <v:textbox style="mso-next-textbox:#_x0000_s1164" inset="0,0,0,0">
                  <w:txbxContent>
                    <w:p w14:paraId="792B56D2" w:rsidR="003B0177" w:rsidRDefault="003B0177" w:rsidP="00BA4370">
                      <w:pPr>
                        <w:jc w:val="center"/>
                      </w:pPr>
                      <w:r>
                        <w:t>Données issues du canal de transmission</w:t>
                      </w:r>
                    </w:p>
                  </w:txbxContent>
                </v:textbox>
              </v:shape>
            </v:group>
            <v:shape id="_x0000_s1165" type="#_x0000_t202" style="position:absolute;left:1469;top:5512;width:9068;height:350;mso-position-horizontal-relative:text;mso-position-vertical-relative:text" stroked="f">
              <v:textbox style="mso-next-textbox:#_x0000_s1165;mso-fit-shape-to-text:t" inset="0,0,0,0">
                <w:txbxContent>
                  <w:p w14:paraId="33ABBF49" w:rsidR="003B0177" w:rsidRPr="004A3AAA" w:rsidRDefault="003B0177" w:rsidP="00BA4370">
                    <w:pPr>
                      <w:pStyle w:val="Lgende"/>
                      <w:rPr>
                        <w:noProof/>
                        <w:szCs w:val="24"/>
                      </w:rPr>
                    </w:pPr>
                    <w:r>
                      <w:t xml:space="preserve">Figure </w:t>
                    </w:r>
                    <w:fldSimple w:instr=" SEQ Figure \* ARABIC ">
                      <w:r>
                        <w:rPr>
                          <w:noProof/>
                        </w:rPr>
                        <w:t>7</w:t>
                      </w:r>
                    </w:fldSimple>
                    <w:r>
                      <w:t xml:space="preserve"> Constituants de la fonction Décodage - Traitement</w:t>
                    </w:r>
                  </w:p>
                </w:txbxContent>
              </v:textbox>
            </v:shape>
            <w10:wrap type="topAndBottom"/>
          </v:group>
        </w:pict>
      </w:r>
      <w:r>
        <w:rPr>
          <w:noProof/>
          <w:lang w:eastAsia="fr-FR"/>
        </w:rPr>
        <w:pict w14:anchorId="203BEA00">
          <v:group id="_x0000_s1151" style="position:absolute;left:0;text-align:left;margin-left:122.05pt;margin-top:29.55pt;width:230.05pt;height:74.4pt;z-index:251692032" coordorigin="3575,2692" coordsize="4601,1488">
            <v:group id="_x0000_s1143" editas="canvas" style="position:absolute;left:3575;top:2692;width:4601;height:1048" coordorigin="4242,9788" coordsize="4601,1048">
              <o:lock v:ext="edit" aspectratio="t"/>
              <v:shape id="_x0000_s1144" type="#_x0000_t75" style="position:absolute;left:4242;top:9788;width:4601;height:1048" o:preferrelative="f">
                <v:fill o:detectmouseclick="t"/>
                <v:path o:extrusionok="t" o:connecttype="none"/>
                <o:lock v:ext="edit" text="t"/>
              </v:shape>
              <v:shape id="_x0000_s1145" type="#_x0000_t202" style="position:absolute;left:5725;top:9984;width:1253;height:684;v-text-anchor:middle">
                <v:textbox style="mso-next-textbox:#_x0000_s1145" inset="0,0,0,0">
                  <w:txbxContent>
                    <w:p w14:paraId="5700D682" w:rsidR="003B0177" w:rsidRDefault="003B0177" w:rsidP="00BA4370">
                      <w:pPr>
                        <w:jc w:val="center"/>
                      </w:pPr>
                      <w:r>
                        <w:t>Décodage Traitement</w:t>
                      </w:r>
                    </w:p>
                  </w:txbxContent>
                </v:textbox>
              </v:shape>
              <v:shape id="_x0000_s1146" type="#_x0000_t32" style="position:absolute;left:6978;top:10326;width:684;height:1" o:connectortype="straight">
                <v:stroke endarrow="block"/>
              </v:shape>
              <v:shape id="_x0000_s1147" type="#_x0000_t32" style="position:absolute;left:5041;top:10326;width:684;height:0" o:connectortype="straight">
                <v:stroke endarrow="block"/>
              </v:shape>
              <v:shape id="_x0000_s1148" type="#_x0000_t202" style="position:absolute;left:7504;top:9984;width:1083;height:627;v-text-anchor:middle" filled="f" stroked="f">
                <v:textbox style="mso-next-textbox:#_x0000_s1148" inset="0,0,0,0">
                  <w:txbxContent>
                    <w:p w14:paraId="3BC3100C" w:rsidR="003B0177" w:rsidRDefault="003B0177" w:rsidP="00BA4370">
                      <w:pPr>
                        <w:jc w:val="center"/>
                      </w:pPr>
                      <w:r>
                        <w:t>Données binaires</w:t>
                      </w:r>
                    </w:p>
                  </w:txbxContent>
                </v:textbox>
              </v:shape>
              <v:shape id="_x0000_s1149" type="#_x0000_t202" style="position:absolute;left:4250;top:9788;width:1202;height:1048;v-text-anchor:middle" filled="f" stroked="f">
                <v:textbox style="mso-next-textbox:#_x0000_s1149" inset="0,0,0,0">
                  <w:txbxContent>
                    <w:p w14:paraId="1768AF58" w:rsidR="003B0177" w:rsidRDefault="003B0177" w:rsidP="00BA4370">
                      <w:pPr>
                        <w:jc w:val="center"/>
                      </w:pPr>
                      <w:r>
                        <w:t>Données issues du canal de transmission</w:t>
                      </w:r>
                    </w:p>
                  </w:txbxContent>
                </v:textbox>
              </v:shape>
            </v:group>
            <v:shape id="_x0000_s1150" type="#_x0000_t202" style="position:absolute;left:3575;top:3830;width:4601;height:350;mso-position-horizontal-relative:text;mso-position-vertical-relative:text" stroked="f">
              <v:textbox style="mso-next-textbox:#_x0000_s1150;mso-fit-shape-to-text:t" inset="0,0,0,0">
                <w:txbxContent>
                  <w:p w14:paraId="1A7AD16B" w:rsidR="003B0177" w:rsidRPr="006E569F" w:rsidRDefault="003B0177" w:rsidP="00BA4370">
                    <w:pPr>
                      <w:pStyle w:val="Lgende"/>
                      <w:rPr>
                        <w:noProof/>
                        <w:szCs w:val="24"/>
                      </w:rPr>
                    </w:pPr>
                    <w:r>
                      <w:t xml:space="preserve">Figure </w:t>
                    </w:r>
                    <w:fldSimple w:instr=" SEQ Figure \* ARABIC ">
                      <w:r>
                        <w:rPr>
                          <w:noProof/>
                        </w:rPr>
                        <w:t>8</w:t>
                      </w:r>
                    </w:fldSimple>
                    <w:r>
                      <w:t xml:space="preserve"> Fonction Décodage - Traitement</w:t>
                    </w:r>
                  </w:p>
                </w:txbxContent>
              </v:textbox>
            </v:shape>
            <w10:wrap type="topAndBottom"/>
          </v:group>
        </w:pict>
      </w:r>
      <w:r w:rsidR="00BA4370">
        <w:t>Cette fonction effectue les opérations inverses de celles de la fonction « codage ». Elle permet de mettre à disposition des données dans la forme souhaitée par l’utilisateur.</w:t>
      </w:r>
    </w:p>
    <w:p w14:paraId="6326EFE0" w:rsidR="00BA4370" w:rsidRDefault="00E548C0" w:rsidP="00E548C0">
      <w:pPr>
        <w:pStyle w:val="Titre4"/>
      </w:pPr>
      <w:r>
        <w:t>Démodulation</w:t>
      </w:r>
    </w:p>
    <w:p w14:paraId="5A8AFD62" w:rsidR="00E548C0" w:rsidRDefault="003B0177" w:rsidP="00BA4370">
      <w:pPr>
        <w:pStyle w:val="Parag2"/>
      </w:pPr>
      <w:r>
        <w:t>La fonction « démodulation » transforme un signal électrique en</w:t>
      </w:r>
      <w:r w:rsidR="00030EA5">
        <w:t xml:space="preserve"> une suite de symboles binaires.</w:t>
      </w:r>
    </w:p>
    <w:p w14:paraId="7C0360EC" w:rsidR="00030EA5" w:rsidRDefault="00030EA5" w:rsidP="00BA4370">
      <w:pPr>
        <w:pStyle w:val="Parag2"/>
      </w:pPr>
      <w:r w:rsidRPr="00030EA5">
        <w:rPr>
          <w:i/>
        </w:rPr>
        <w:t>Caractéristiques</w:t>
      </w:r>
      <w:r>
        <w:t> :</w:t>
      </w:r>
    </w:p>
    <w:p w14:paraId="7F6F6D61" w:rsidR="00E548C0" w:rsidRDefault="00E548C0" w:rsidP="00E548C0">
      <w:pPr>
        <w:pStyle w:val="Titre4"/>
      </w:pPr>
      <w:r>
        <w:t>Décodage de canal</w:t>
      </w:r>
    </w:p>
    <w:p w14:paraId="62C0518E" w:rsidR="00E548C0" w:rsidRDefault="00030EA5" w:rsidP="00BA4370">
      <w:pPr>
        <w:pStyle w:val="Parag2"/>
      </w:pPr>
      <w:r>
        <w:t>Cette fonction détecte et corrige d’éventuelles erreurs, elle extrait les données de la trame à laquelle ils s’appartiennent.</w:t>
      </w:r>
    </w:p>
    <w:p w14:paraId="7832F94A" w:rsidR="00030EA5" w:rsidRDefault="00030EA5" w:rsidP="00030EA5">
      <w:pPr>
        <w:pStyle w:val="Parag2"/>
      </w:pPr>
      <w:r w:rsidRPr="00030EA5">
        <w:rPr>
          <w:i/>
        </w:rPr>
        <w:t>Caractéristiques</w:t>
      </w:r>
      <w:r>
        <w:t> :</w:t>
      </w:r>
    </w:p>
    <w:p w14:paraId="3A98A4CB" w:rsidR="00E548C0" w:rsidRDefault="00E548C0" w:rsidP="00E548C0">
      <w:pPr>
        <w:pStyle w:val="Titre4"/>
      </w:pPr>
      <w:r>
        <w:t>Décodage de source</w:t>
      </w:r>
    </w:p>
    <w:p w14:paraId="33BBF211" w:rsidR="00E548C0" w:rsidRDefault="00030EA5" w:rsidP="00BA4370">
      <w:pPr>
        <w:pStyle w:val="Parag2"/>
      </w:pPr>
      <w:r>
        <w:t>Cette fonction reconstitue les données initiales en minimisant l’écart dû à la compression.</w:t>
      </w:r>
    </w:p>
    <w:p w14:paraId="74CFD765" w:rsidR="00030EA5" w:rsidRDefault="00030EA5" w:rsidP="00030EA5">
      <w:pPr>
        <w:pStyle w:val="Parag2"/>
      </w:pPr>
      <w:r w:rsidRPr="00030EA5">
        <w:rPr>
          <w:i/>
        </w:rPr>
        <w:t>Caractéristiques</w:t>
      </w:r>
      <w:r>
        <w:t> :</w:t>
      </w:r>
    </w:p>
    <w:p w14:paraId="1E1B96CF" w:rsidR="00E548C0" w:rsidRDefault="00E548C0" w:rsidP="00E548C0">
      <w:pPr>
        <w:pStyle w:val="Titre4"/>
      </w:pPr>
      <w:r>
        <w:t>Traitement</w:t>
      </w:r>
    </w:p>
    <w:p w14:paraId="25084B2D" w:rsidR="00E548C0" w:rsidRDefault="00CF1AE9" w:rsidP="00E548C0">
      <w:pPr>
        <w:pStyle w:val="Parag2"/>
      </w:pPr>
      <w:r>
        <w:t>Cette fonction transforme les données initiales en fonction des choix de présentation de l’utilisateur.</w:t>
      </w:r>
    </w:p>
    <w:p w14:paraId="267BB9DE" w:rsidR="00030EA5" w:rsidRDefault="00030EA5" w:rsidP="00030EA5">
      <w:pPr>
        <w:pStyle w:val="Parag2"/>
      </w:pPr>
      <w:r w:rsidRPr="00030EA5">
        <w:rPr>
          <w:i/>
        </w:rPr>
        <w:t>Caractéristiques</w:t>
      </w:r>
      <w:r>
        <w:t> :</w:t>
      </w:r>
    </w:p>
    <w:p w14:paraId="566B0305" w:rsidR="00CF1AE9" w:rsidRPr="00CF1AE9" w:rsidRDefault="00CF1AE9" w:rsidP="00030EA5">
      <w:pPr>
        <w:pStyle w:val="Parag2"/>
      </w:pPr>
      <w:r>
        <w:rPr>
          <w:i/>
        </w:rPr>
        <w:t>Exemples </w:t>
      </w:r>
      <w:r>
        <w:t>:</w:t>
      </w:r>
    </w:p>
    <w:p w14:paraId="60B2C197" w:rsidR="00FD05E4" w:rsidRDefault="00FD05E4">
      <w:pPr>
        <w:rPr>
          <w:rFonts w:eastAsiaTheme="majorEastAsia" w:cstheme="majorBidi"/>
          <w:b/>
          <w:bCs/>
          <w:sz w:val="22"/>
        </w:rPr>
      </w:pPr>
      <w:r>
        <w:br w:type="page"/>
      </w:r>
    </w:p>
    <w:p w14:paraId="0EA735C3" w:rsidR="000B3F73" w:rsidRDefault="000B3F73" w:rsidP="000B3F73">
      <w:pPr>
        <w:pStyle w:val="Titre3"/>
      </w:pPr>
      <w:r>
        <w:lastRenderedPageBreak/>
        <w:t>Restitution</w:t>
      </w:r>
      <w:r w:rsidR="007D5E9D">
        <w:t xml:space="preserve"> </w:t>
      </w:r>
    </w:p>
    <w:p w14:paraId="18EC79A9" w:rsidR="009C33BC" w:rsidRDefault="00C454AB" w:rsidP="009C33BC">
      <w:pPr>
        <w:pStyle w:val="Parag2"/>
      </w:pPr>
      <w:r>
        <w:rPr>
          <w:noProof/>
          <w:lang w:eastAsia="fr-FR"/>
        </w:rPr>
        <w:pict w14:anchorId="6599ABC1">
          <v:group id="_x0000_s1235" style="position:absolute;left:0;text-align:left;margin-left:66.9pt;margin-top:104.7pt;width:320.05pt;height:59.15pt;z-index:251720704" coordorigin="2160,3891" coordsize="6401,1183">
            <v:group id="_x0000_s1212" editas="canvas" style="position:absolute;left:2160;top:3891;width:6401;height:743" coordorigin="2256,9941" coordsize="6401,743">
              <o:lock v:ext="edit" aspectratio="t"/>
              <v:shape id="_x0000_s1213" type="#_x0000_t75" style="position:absolute;left:2256;top:9941;width:6401;height:743" o:preferrelative="f">
                <v:fill o:detectmouseclick="t"/>
                <v:path o:extrusionok="t" o:connecttype="none"/>
                <o:lock v:ext="edit" text="t"/>
              </v:shape>
              <v:shape id="_x0000_s1214" type="#_x0000_t202" style="position:absolute;left:4081;top:9984;width:1253;height:684;v-text-anchor:middle">
                <v:textbox style="mso-next-textbox:#_x0000_s1214" inset="0,0,0,0">
                  <w:txbxContent>
                    <w:p w14:paraId="4CC2DBC6" w:rsidR="003B0177" w:rsidRDefault="003B0177" w:rsidP="00FD05E4">
                      <w:pPr>
                        <w:jc w:val="center"/>
                      </w:pPr>
                      <w:r>
                        <w:t>Amplification</w:t>
                      </w:r>
                    </w:p>
                    <w:p w14:paraId="149F2431" w:rsidR="003B0177" w:rsidRPr="00355982" w:rsidRDefault="003B0177" w:rsidP="00FD05E4">
                      <w:pPr>
                        <w:jc w:val="center"/>
                      </w:pPr>
                      <w:r>
                        <w:t>Filtrage</w:t>
                      </w:r>
                    </w:p>
                  </w:txbxContent>
                </v:textbox>
              </v:shape>
              <v:shape id="_x0000_s1215" type="#_x0000_t32" style="position:absolute;left:5334;top:10326;width:684;height:1" o:connectortype="straight">
                <v:stroke endarrow="block"/>
              </v:shape>
              <v:shape id="_x0000_s1216" type="#_x0000_t32" style="position:absolute;left:3397;top:10326;width:684;height:1" o:connectortype="straight">
                <v:stroke endarrow="block"/>
              </v:shape>
              <v:shape id="_x0000_s1217" type="#_x0000_t202" style="position:absolute;left:7574;top:10054;width:1083;height:534;v-text-anchor:middle" filled="f" stroked="f">
                <v:textbox style="mso-next-textbox:#_x0000_s1217" inset="0,0,0,0">
                  <w:txbxContent>
                    <w:p w14:paraId="02DE5F10" w:rsidR="003B0177" w:rsidRDefault="003B0177" w:rsidP="00FD05E4">
                      <w:pPr>
                        <w:jc w:val="center"/>
                      </w:pPr>
                      <w:r>
                        <w:t>Grandeur physique</w:t>
                      </w:r>
                    </w:p>
                  </w:txbxContent>
                </v:textbox>
              </v:shape>
              <v:shape id="_x0000_s1218" type="#_x0000_t202" style="position:absolute;left:6019;top:9992;width:1253;height:684;v-text-anchor:middle">
                <v:textbox style="mso-next-textbox:#_x0000_s1218" inset="0,0,0,0">
                  <w:txbxContent>
                    <w:p w14:paraId="0F647646" w:rsidR="003B0177" w:rsidRDefault="003B0177" w:rsidP="00FD05E4">
                      <w:pPr>
                        <w:jc w:val="center"/>
                      </w:pPr>
                      <w:r>
                        <w:t>Transducteur</w:t>
                      </w:r>
                    </w:p>
                  </w:txbxContent>
                </v:textbox>
              </v:shape>
              <v:shape id="_x0000_s1219" type="#_x0000_t32" style="position:absolute;left:7272;top:10334;width:397;height:1" o:connectortype="straight">
                <v:stroke endarrow="block"/>
              </v:shape>
              <v:shape id="_x0000_s1220" type="#_x0000_t202" style="position:absolute;left:2256;top:9941;width:1675;height:479;v-text-anchor:middle" filled="f" stroked="f">
                <v:textbox style="mso-next-textbox:#_x0000_s1220" inset="0,0,0,0">
                  <w:txbxContent>
                    <w:p w14:paraId="342F12F1" w:rsidR="003B0177" w:rsidRDefault="003B0177" w:rsidP="00FD05E4">
                      <w:pPr>
                        <w:jc w:val="center"/>
                      </w:pPr>
                      <w:r>
                        <w:t>Signal électrique</w:t>
                      </w:r>
                    </w:p>
                  </w:txbxContent>
                </v:textbox>
              </v:shape>
            </v:group>
            <v:shape id="_x0000_s1234" type="#_x0000_t202" style="position:absolute;left:2160;top:4724;width:6401;height:350;mso-position-horizontal-relative:text;mso-position-vertical-relative:text" stroked="f">
              <v:textbox style="mso-fit-shape-to-text:t" inset="0,0,0,0">
                <w:txbxContent>
                  <w:p w14:paraId="477E0E1D" w:rsidR="003B0177" w:rsidRPr="00F33518" w:rsidRDefault="003B0177" w:rsidP="00FD05E4">
                    <w:pPr>
                      <w:pStyle w:val="Lgende"/>
                      <w:rPr>
                        <w:noProof/>
                        <w:szCs w:val="24"/>
                      </w:rPr>
                    </w:pPr>
                    <w:r>
                      <w:t xml:space="preserve">Figure </w:t>
                    </w:r>
                    <w:fldSimple w:instr=" SEQ Figure \* ARABIC ">
                      <w:r>
                        <w:rPr>
                          <w:noProof/>
                        </w:rPr>
                        <w:t>9</w:t>
                      </w:r>
                    </w:fldSimple>
                    <w:r>
                      <w:t xml:space="preserve"> Restitution analogique</w:t>
                    </w:r>
                  </w:p>
                </w:txbxContent>
              </v:textbox>
            </v:shape>
            <w10:wrap type="topAndBottom"/>
          </v:group>
        </w:pict>
      </w:r>
      <w:r>
        <w:rPr>
          <w:noProof/>
          <w:lang w:eastAsia="fr-FR"/>
        </w:rPr>
        <w:pict w14:anchorId="642C141A">
          <v:group id="_x0000_s1233" style="position:absolute;left:0;text-align:left;margin-left:123.15pt;margin-top:29.85pt;width:206.5pt;height:71pt;z-index:251717632" coordorigin="3458,1684" coordsize="4130,1420">
            <v:group id="_x0000_s1205" editas="canvas" style="position:absolute;left:3458;top:1684;width:4130;height:980" coordorigin="4138,9816" coordsize="4130,980">
              <o:lock v:ext="edit" aspectratio="t"/>
              <v:shape id="_x0000_s1206" type="#_x0000_t75" style="position:absolute;left:4138;top:9816;width:4130;height:980" o:preferrelative="f">
                <v:fill o:detectmouseclick="t"/>
                <v:path o:extrusionok="t" o:connecttype="none"/>
                <o:lock v:ext="edit" text="t"/>
              </v:shape>
              <v:shape id="_x0000_s1207" type="#_x0000_t202" style="position:absolute;left:5725;top:9984;width:1253;height:684;v-text-anchor:middle">
                <v:textbox style="mso-next-textbox:#_x0000_s1207" inset="0,0,0,0">
                  <w:txbxContent>
                    <w:p w14:paraId="2278C6BF" w:rsidR="003B0177" w:rsidRDefault="003B0177" w:rsidP="00FD05E4">
                      <w:pPr>
                        <w:jc w:val="center"/>
                      </w:pPr>
                      <w:r>
                        <w:t>Restitution</w:t>
                      </w:r>
                    </w:p>
                  </w:txbxContent>
                </v:textbox>
              </v:shape>
              <v:shape id="_x0000_s1208" type="#_x0000_t32" style="position:absolute;left:6978;top:10326;width:397;height:1" o:connectortype="straight">
                <v:stroke endarrow="block"/>
              </v:shape>
              <v:shape id="_x0000_s1209" type="#_x0000_t32" style="position:absolute;left:5041;top:10326;width:684;height:0" o:connectortype="straight">
                <v:stroke endarrow="block"/>
              </v:shape>
              <v:shape id="_x0000_s1210" type="#_x0000_t202" style="position:absolute;left:4138;top:9816;width:1083;height:980;v-text-anchor:middle" filled="f" stroked="f">
                <v:textbox style="mso-next-textbox:#_x0000_s1210" inset="0,0,0,0">
                  <w:txbxContent>
                    <w:p w14:paraId="1392FB89" w:rsidR="003B0177" w:rsidRDefault="003B0177" w:rsidP="00FD05E4">
                      <w:pPr>
                        <w:jc w:val="center"/>
                      </w:pPr>
                      <w:r>
                        <w:t>Signal électrique/</w:t>
                      </w:r>
                    </w:p>
                    <w:p w14:paraId="0B3406D5" w:rsidR="003B0177" w:rsidRDefault="003B0177" w:rsidP="00FD05E4">
                      <w:pPr>
                        <w:jc w:val="center"/>
                      </w:pPr>
                      <w:r>
                        <w:t>Données binaires</w:t>
                      </w:r>
                    </w:p>
                  </w:txbxContent>
                </v:textbox>
              </v:shape>
              <v:shape id="_x0000_s1211" type="#_x0000_t202" style="position:absolute;left:7185;top:10017;width:1083;height:627;v-text-anchor:middle" filled="f" stroked="f">
                <v:textbox style="mso-next-textbox:#_x0000_s1211" inset="0,0,0,0">
                  <w:txbxContent>
                    <w:p w14:paraId="01292E51" w:rsidR="003B0177" w:rsidRDefault="003B0177" w:rsidP="00FD05E4">
                      <w:pPr>
                        <w:jc w:val="center"/>
                      </w:pPr>
                      <w:r>
                        <w:t>Grandeur physique</w:t>
                      </w:r>
                    </w:p>
                  </w:txbxContent>
                </v:textbox>
              </v:shape>
            </v:group>
            <v:shape id="_x0000_s1232" type="#_x0000_t202" style="position:absolute;left:3458;top:2754;width:4130;height:350;mso-position-horizontal-relative:text;mso-position-vertical-relative:text" stroked="f">
              <v:textbox style="mso-fit-shape-to-text:t" inset="0,0,0,0">
                <w:txbxContent>
                  <w:p w14:paraId="698DEBC6" w:rsidR="003B0177" w:rsidRPr="0072781D" w:rsidRDefault="003B0177" w:rsidP="00FD05E4">
                    <w:pPr>
                      <w:pStyle w:val="Lgende"/>
                      <w:rPr>
                        <w:noProof/>
                        <w:szCs w:val="24"/>
                      </w:rPr>
                    </w:pPr>
                    <w:r>
                      <w:t xml:space="preserve">Figure </w:t>
                    </w:r>
                    <w:fldSimple w:instr=" SEQ Figure \* ARABIC ">
                      <w:r>
                        <w:rPr>
                          <w:noProof/>
                        </w:rPr>
                        <w:t>10</w:t>
                      </w:r>
                    </w:fldSimple>
                    <w:r>
                      <w:t xml:space="preserve"> Fonction restitution</w:t>
                    </w:r>
                  </w:p>
                </w:txbxContent>
              </v:textbox>
            </v:shape>
            <w10:wrap type="topAndBottom"/>
          </v:group>
        </w:pict>
      </w:r>
      <w:r w:rsidR="009C33BC">
        <w:t>La fonction « restitution » met à disposition de l’utilisateur la grandeur physique initiale dans le format souhaité.</w:t>
      </w:r>
      <w:r w:rsidR="00FD05E4">
        <w:t xml:space="preserve"> Elle transforme un signal électrique ou un flux de données binaires en une grandeur phys</w:t>
      </w:r>
      <w:r w:rsidR="00B819E8">
        <w:t>i</w:t>
      </w:r>
      <w:r w:rsidR="00FD05E4">
        <w:t>que.</w:t>
      </w:r>
    </w:p>
    <w:p w14:paraId="41848613" w:rsidR="00FD05E4" w:rsidRDefault="00C454AB" w:rsidP="00B819E8">
      <w:pPr>
        <w:pStyle w:val="Titre4"/>
      </w:pPr>
      <w:r>
        <w:rPr>
          <w:noProof/>
          <w:lang w:eastAsia="fr-FR"/>
        </w:rPr>
        <w:pict w14:anchorId="6A318F0D">
          <v:group id="_x0000_s1237" style="position:absolute;left:0;text-align:left;margin-left:29.3pt;margin-top:64.95pt;width:395.45pt;height:57.4pt;z-index:251723776" coordorigin="1533,5312" coordsize="7909,1148">
            <v:group id="_x0000_s1221" editas="canvas" style="position:absolute;left:1533;top:5312;width:7909;height:708" coordorigin="2614,9976" coordsize="7909,708">
              <o:lock v:ext="edit" aspectratio="t"/>
              <v:shape id="_x0000_s1222" type="#_x0000_t75" style="position:absolute;left:2614;top:9976;width:7909;height:708" o:preferrelative="f">
                <v:fill o:detectmouseclick="t"/>
                <v:path o:extrusionok="t" o:connecttype="none"/>
                <o:lock v:ext="edit" text="t"/>
              </v:shape>
              <v:shape id="_x0000_s1223" type="#_x0000_t202" style="position:absolute;left:4081;top:9984;width:1253;height:684;v-text-anchor:middle">
                <v:textbox style="mso-next-textbox:#_x0000_s1223" inset="0,0,0,0">
                  <w:txbxContent>
                    <w:p w14:paraId="6F21048D" w:rsidR="003B0177" w:rsidRDefault="003B0177" w:rsidP="00FD05E4">
                      <w:pPr>
                        <w:jc w:val="center"/>
                      </w:pPr>
                      <w:r>
                        <w:t>Conversion</w:t>
                      </w:r>
                    </w:p>
                    <w:p w14:paraId="5C7BC49C" w:rsidR="003B0177" w:rsidRPr="00355982" w:rsidRDefault="003B0177" w:rsidP="00FD05E4">
                      <w:pPr>
                        <w:jc w:val="center"/>
                      </w:pPr>
                      <w:r w:rsidRPr="00AA019B">
                        <w:rPr>
                          <w:sz w:val="18"/>
                        </w:rPr>
                        <w:t>Numérique</w:t>
                      </w:r>
                      <w:r>
                        <w:rPr>
                          <w:sz w:val="18"/>
                        </w:rPr>
                        <w:t>/</w:t>
                      </w:r>
                    </w:p>
                    <w:p w14:paraId="6E08F524" w:rsidR="003B0177" w:rsidRDefault="003B0177" w:rsidP="00FD05E4">
                      <w:pPr>
                        <w:jc w:val="center"/>
                        <w:rPr>
                          <w:sz w:val="18"/>
                        </w:rPr>
                      </w:pPr>
                      <w:r w:rsidRPr="00AA019B">
                        <w:rPr>
                          <w:sz w:val="18"/>
                        </w:rPr>
                        <w:t>Analogique</w:t>
                      </w:r>
                    </w:p>
                    <w:p w14:paraId="44296A21" w:rsidR="003B0177" w:rsidRDefault="003B0177" w:rsidP="00FD05E4"/>
                  </w:txbxContent>
                </v:textbox>
              </v:shape>
              <v:shape id="_x0000_s1224" type="#_x0000_t32" style="position:absolute;left:5334;top:10326;width:684;height:1" o:connectortype="straight">
                <v:stroke endarrow="block"/>
              </v:shape>
              <v:shape id="_x0000_s1225" type="#_x0000_t32" style="position:absolute;left:3397;top:10326;width:684;height:1" o:connectortype="straight">
                <v:stroke endarrow="block"/>
              </v:shape>
              <v:shape id="_x0000_s1226" type="#_x0000_t202" style="position:absolute;left:2614;top:10086;width:1083;height:525;v-text-anchor:middle" filled="f" stroked="f">
                <v:textbox style="mso-next-textbox:#_x0000_s1226" inset="0,0,0,0">
                  <w:txbxContent>
                    <w:p w14:paraId="1A92E0D7" w:rsidR="003B0177" w:rsidRDefault="003B0177" w:rsidP="00FD05E4">
                      <w:pPr>
                        <w:jc w:val="center"/>
                      </w:pPr>
                      <w:r>
                        <w:t>Données binaires</w:t>
                      </w:r>
                    </w:p>
                  </w:txbxContent>
                </v:textbox>
              </v:shape>
              <v:shape id="_x0000_s1227" type="#_x0000_t202" style="position:absolute;left:6019;top:9992;width:1253;height:684;v-text-anchor:middle">
                <v:textbox style="mso-next-textbox:#_x0000_s1227" inset="0,0,0,0">
                  <w:txbxContent>
                    <w:p w14:paraId="2FD22919" w:rsidR="003B0177" w:rsidRDefault="003B0177" w:rsidP="00FD05E4">
                      <w:pPr>
                        <w:jc w:val="center"/>
                      </w:pPr>
                      <w:r>
                        <w:t>Amplification</w:t>
                      </w:r>
                    </w:p>
                    <w:p w14:paraId="161D606D" w:rsidR="003B0177" w:rsidRDefault="003B0177" w:rsidP="00FD05E4">
                      <w:pPr>
                        <w:jc w:val="center"/>
                      </w:pPr>
                      <w:r>
                        <w:t>Filtrage</w:t>
                      </w:r>
                    </w:p>
                  </w:txbxContent>
                </v:textbox>
              </v:shape>
              <v:shape id="_x0000_s1228" type="#_x0000_t32" style="position:absolute;left:7272;top:10334;width:684;height:1" o:connectortype="straight">
                <v:stroke endarrow="block"/>
              </v:shape>
              <v:shape id="_x0000_s1229" type="#_x0000_t202" style="position:absolute;left:7957;top:9992;width:1253;height:684;v-text-anchor:middle">
                <v:textbox style="mso-next-textbox:#_x0000_s1229" inset="0,0,0,0">
                  <w:txbxContent>
                    <w:p w14:paraId="105FEBE7" w:rsidR="003B0177" w:rsidRPr="00355982" w:rsidRDefault="003B0177" w:rsidP="00FD05E4">
                      <w:r>
                        <w:t>Transducteur</w:t>
                      </w:r>
                    </w:p>
                  </w:txbxContent>
                </v:textbox>
              </v:shape>
              <v:shape id="_x0000_s1230" type="#_x0000_t32" style="position:absolute;left:9210;top:10334;width:397;height:1" o:connectortype="straight">
                <v:stroke endarrow="block"/>
              </v:shape>
              <v:shape id="_x0000_s1231" type="#_x0000_t202" style="position:absolute;left:9440;top:10069;width:1083;height:553;v-text-anchor:middle" filled="f" stroked="f">
                <v:textbox style="mso-next-textbox:#_x0000_s1231" inset="0,0,0,0">
                  <w:txbxContent>
                    <w:p w14:paraId="0959A4F0" w:rsidR="003B0177" w:rsidRDefault="003B0177" w:rsidP="00FD05E4">
                      <w:pPr>
                        <w:jc w:val="center"/>
                      </w:pPr>
                      <w:r>
                        <w:t>Grandeur physique</w:t>
                      </w:r>
                    </w:p>
                  </w:txbxContent>
                </v:textbox>
              </v:shape>
            </v:group>
            <v:shape id="_x0000_s1236" type="#_x0000_t202" style="position:absolute;left:1533;top:6110;width:7909;height:350;mso-position-horizontal-relative:text;mso-position-vertical-relative:text" stroked="f">
              <v:textbox style="mso-fit-shape-to-text:t" inset="0,0,0,0">
                <w:txbxContent>
                  <w:p w14:paraId="0449CE9B" w:rsidR="003B0177" w:rsidRPr="00D646CA" w:rsidRDefault="003B0177" w:rsidP="00FD05E4">
                    <w:pPr>
                      <w:pStyle w:val="Lgende"/>
                      <w:rPr>
                        <w:noProof/>
                        <w:szCs w:val="24"/>
                      </w:rPr>
                    </w:pPr>
                    <w:r>
                      <w:t xml:space="preserve">Figure </w:t>
                    </w:r>
                    <w:fldSimple w:instr=" SEQ Figure \* ARABIC ">
                      <w:r>
                        <w:rPr>
                          <w:noProof/>
                        </w:rPr>
                        <w:t>11</w:t>
                      </w:r>
                    </w:fldSimple>
                    <w:r>
                      <w:t xml:space="preserve"> Restitution numérique</w:t>
                    </w:r>
                  </w:p>
                </w:txbxContent>
              </v:textbox>
            </v:shape>
            <w10:wrap type="topAndBottom"/>
          </v:group>
        </w:pict>
      </w:r>
      <w:r w:rsidR="00B819E8">
        <w:t>Conversion Numérique/Analogique</w:t>
      </w:r>
    </w:p>
    <w:p w14:paraId="05686006" w:rsidR="00B819E8" w:rsidRDefault="00CF1AE9" w:rsidP="009C33BC">
      <w:pPr>
        <w:pStyle w:val="Parag2"/>
      </w:pPr>
      <w:r>
        <w:t>Les données numériques sont converties en un signal électrique.</w:t>
      </w:r>
    </w:p>
    <w:p w14:paraId="72348E66" w:rsidR="00CF1AE9" w:rsidRDefault="00CF1AE9" w:rsidP="00CF1AE9">
      <w:pPr>
        <w:pStyle w:val="Parag2"/>
      </w:pPr>
      <w:r w:rsidRPr="00030EA5">
        <w:rPr>
          <w:i/>
        </w:rPr>
        <w:t>Caractéristiques</w:t>
      </w:r>
      <w:r>
        <w:t> :</w:t>
      </w:r>
    </w:p>
    <w:p w14:paraId="6A0D529C" w:rsidR="00CF1AE9" w:rsidRDefault="00CF1AE9" w:rsidP="00CF1AE9">
      <w:pPr>
        <w:pStyle w:val="Parag2"/>
      </w:pPr>
      <w:r>
        <w:rPr>
          <w:i/>
        </w:rPr>
        <w:t>Exemples </w:t>
      </w:r>
      <w:r>
        <w:t>:</w:t>
      </w:r>
    </w:p>
    <w:p w14:paraId="6BB4F744" w:rsidR="00B819E8" w:rsidRDefault="00B819E8" w:rsidP="00B819E8">
      <w:pPr>
        <w:pStyle w:val="Titre4"/>
      </w:pPr>
      <w:r>
        <w:t>Amplification</w:t>
      </w:r>
    </w:p>
    <w:p w14:paraId="3DAFF75D" w:rsidR="00B819E8" w:rsidRDefault="00B819E8" w:rsidP="009C33BC">
      <w:pPr>
        <w:pStyle w:val="Parag2"/>
      </w:pPr>
    </w:p>
    <w:p w14:paraId="2889838B" w:rsidR="00B819E8" w:rsidRDefault="00B819E8" w:rsidP="00B819E8">
      <w:pPr>
        <w:pStyle w:val="Titre4"/>
      </w:pPr>
      <w:r>
        <w:t>Filtrage</w:t>
      </w:r>
    </w:p>
    <w:p w14:paraId="26A38DF6" w:rsidR="00B819E8" w:rsidRDefault="00B819E8" w:rsidP="009C33BC">
      <w:pPr>
        <w:pStyle w:val="Parag2"/>
      </w:pPr>
    </w:p>
    <w:p w14:paraId="6A84210F" w:rsidR="00B819E8" w:rsidRDefault="00B819E8" w:rsidP="00E875B2">
      <w:pPr>
        <w:pStyle w:val="Titre4"/>
      </w:pPr>
      <w:r>
        <w:t>Transducteur</w:t>
      </w:r>
    </w:p>
    <w:p w14:paraId="1ABF45A0" w:rsidR="005A6FE0" w:rsidRDefault="009C33BC" w:rsidP="009C33BC">
      <w:pPr>
        <w:pStyle w:val="Parag2"/>
      </w:pPr>
      <w:r>
        <w:t xml:space="preserve"> </w:t>
      </w:r>
    </w:p>
    <w:sectPr w:rsidR="005A6FE0" w:rsidSect="008C3D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endnote w:type="separator" w:id="-1">
    <w:p w14:paraId="2723EBDB" w:rsidR="003B0177" w:rsidRDefault="003B0177" w:rsidP="008C3D7F">
      <w:r>
        <w:separator/>
      </w:r>
    </w:p>
  </w:endnote>
  <w:endnote w:type="continuationSeparator" w:id="0">
    <w:p w14:paraId="148A5048" w:rsidR="003B0177" w:rsidRDefault="003B0177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130CEF45" w:rsidR="003B0177" w:rsidRPr="00C91A1C" w:rsidRDefault="003B0177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>
      <w:rPr>
        <w:rFonts w:cs="Arial"/>
      </w:rPr>
      <w:t>T.C.-2.1.2</w:t>
    </w:r>
    <w:r w:rsidRPr="00C91A1C">
      <w:rPr>
        <w:rFonts w:cs="Arial"/>
      </w:rPr>
      <w:ptab w:relativeTo="margin" w:alignment="right" w:leader="none"/>
    </w:r>
    <w:r w:rsidRPr="00C91A1C">
      <w:rPr>
        <w:rFonts w:cs="Arial"/>
      </w:rPr>
      <w:t xml:space="preserve">Page </w:t>
    </w:r>
    <w:r w:rsidR="00C454AB" w:rsidRPr="00C91A1C">
      <w:rPr>
        <w:rFonts w:cs="Arial"/>
      </w:rPr>
      <w:fldChar w:fldCharType="begin"/>
    </w:r>
    <w:r w:rsidRPr="00C91A1C">
      <w:rPr>
        <w:rFonts w:cs="Arial"/>
      </w:rPr>
      <w:instrText xml:space="preserve"> PAGE   \* MERGEFORMAT </w:instrText>
    </w:r>
    <w:r w:rsidR="00C454AB" w:rsidRPr="00C91A1C">
      <w:rPr>
        <w:rFonts w:cs="Arial"/>
      </w:rPr>
      <w:fldChar w:fldCharType="separate"/>
    </w:r>
    <w:r w:rsidR="00CF1AE9">
      <w:rPr>
        <w:rFonts w:cs="Arial"/>
        <w:noProof/>
      </w:rPr>
      <w:t>4</w:t>
    </w:r>
    <w:r w:rsidR="00C454AB" w:rsidRPr="00C91A1C">
      <w:rPr>
        <w:rFonts w:cs="Arial"/>
      </w:rPr>
      <w:fldChar w:fldCharType="end"/>
    </w:r>
  </w:p>
  <w:p w14:paraId="17D74CD2" w:rsidR="003B0177" w:rsidRDefault="003B0177">
    <w:pPr>
      <w:pStyle w:val="Pieddepage"/>
    </w:pPr>
  </w:p>
</w:ftr>
</file>

<file path=word/footnotes.xml><?xml version="1.0" encoding="utf-8"?>
<w:footnotes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footnote w:type="separator" w:id="-1">
    <w:p w14:paraId="0B165B25" w:rsidR="003B0177" w:rsidRDefault="003B0177" w:rsidP="008C3D7F">
      <w:r>
        <w:separator/>
      </w:r>
    </w:p>
  </w:footnote>
  <w:footnote w:type="continuationSeparator" w:id="0">
    <w:p w14:paraId="2EF7DCEF" w:rsidR="003B0177" w:rsidRDefault="003B0177" w:rsidP="008C3D7F">
      <w:r>
        <w:continuationSeparator/>
      </w:r>
    </w:p>
  </w:footnote>
</w:footnotes>
</file>

<file path=word/header1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sdt>
    <w:sdtPr>
      <w:rPr>
        <w:b/>
        <w:sz w:val="32"/>
      </w:rPr>
      <w:alias w:val="Titre"/>
      <w:id w:val="77738743"/>
      <w:placeholder>
        <w:docPart w:val="05186F65B87B457C981226B1C14E94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AA23E3E" w:rsidR="003B0177" w:rsidRPr="008C3D7F" w:rsidRDefault="003B017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0A3DFABC" w:rsidR="003B0177" w:rsidRDefault="003B01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119"/>
    <w:multiLevelType w:val="hybridMultilevel"/>
    <w:tmpl w:val="9F1EF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E1D4B"/>
    <w:multiLevelType w:val="hybridMultilevel"/>
    <w:tmpl w:val="E95AC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56D01"/>
    <w:multiLevelType w:val="hybridMultilevel"/>
    <w:tmpl w:val="9C06F8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934C78"/>
    <w:multiLevelType w:val="hybridMultilevel"/>
    <w:tmpl w:val="A170D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59F9"/>
    <w:multiLevelType w:val="hybridMultilevel"/>
    <w:tmpl w:val="DC7E6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r="http://schemas.openxmlformats.org/officeDocument/2006/relationships" xmlns:m="http://schemas.openxmlformats.org/officeDocument/2006/math" xmlns:o="urn:schemas-microsoft-com:office:office" xmlns:v="urn:schemas-microsoft-com:vml" xmlns:w14="http://schemas.microsoft.com/office/word/2010/wordml" xmlns:mc="http://schemas.openxmlformats.org/markup-compatibility/2006" xmlns:w="http://schemas.openxmlformats.org/wordprocessingml/2006/main" mc:Ignorable="w14">
  <w:zoom w:val="bestFit" w:percent="187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A1C"/>
    <w:rsid w:val="00030EA5"/>
    <w:rsid w:val="000B3F73"/>
    <w:rsid w:val="000B6DA4"/>
    <w:rsid w:val="00124DF4"/>
    <w:rsid w:val="00172D68"/>
    <w:rsid w:val="00281D84"/>
    <w:rsid w:val="002E69A7"/>
    <w:rsid w:val="003A1F44"/>
    <w:rsid w:val="003B0177"/>
    <w:rsid w:val="003F1CDC"/>
    <w:rsid w:val="00413EA0"/>
    <w:rsid w:val="00443F1C"/>
    <w:rsid w:val="00470382"/>
    <w:rsid w:val="004B69D1"/>
    <w:rsid w:val="005174A8"/>
    <w:rsid w:val="005229D4"/>
    <w:rsid w:val="00525A22"/>
    <w:rsid w:val="00526C77"/>
    <w:rsid w:val="005A6FE0"/>
    <w:rsid w:val="00605E32"/>
    <w:rsid w:val="00617206"/>
    <w:rsid w:val="00620B13"/>
    <w:rsid w:val="00683040"/>
    <w:rsid w:val="0069195E"/>
    <w:rsid w:val="006B0007"/>
    <w:rsid w:val="006F2980"/>
    <w:rsid w:val="007D5E9D"/>
    <w:rsid w:val="007F1932"/>
    <w:rsid w:val="008438FF"/>
    <w:rsid w:val="00853B8D"/>
    <w:rsid w:val="008C3D7F"/>
    <w:rsid w:val="009840D3"/>
    <w:rsid w:val="009918E4"/>
    <w:rsid w:val="009C33BC"/>
    <w:rsid w:val="00A10C7E"/>
    <w:rsid w:val="00A5745F"/>
    <w:rsid w:val="00A85E60"/>
    <w:rsid w:val="00AA019B"/>
    <w:rsid w:val="00AC6E24"/>
    <w:rsid w:val="00B5767B"/>
    <w:rsid w:val="00B819E8"/>
    <w:rsid w:val="00B937A2"/>
    <w:rsid w:val="00BA4370"/>
    <w:rsid w:val="00BC3D47"/>
    <w:rsid w:val="00BF26AC"/>
    <w:rsid w:val="00C454AB"/>
    <w:rsid w:val="00C56D7B"/>
    <w:rsid w:val="00C91A1C"/>
    <w:rsid w:val="00CF1AE9"/>
    <w:rsid w:val="00D30092"/>
    <w:rsid w:val="00D302B4"/>
    <w:rsid w:val="00D33124"/>
    <w:rsid w:val="00D340B8"/>
    <w:rsid w:val="00D64037"/>
    <w:rsid w:val="00D747E2"/>
    <w:rsid w:val="00D94266"/>
    <w:rsid w:val="00DD7491"/>
    <w:rsid w:val="00E127A8"/>
    <w:rsid w:val="00E548C0"/>
    <w:rsid w:val="00E655D8"/>
    <w:rsid w:val="00E875B2"/>
    <w:rsid w:val="00ED7492"/>
    <w:rsid w:val="00EE541B"/>
    <w:rsid w:val="00EE66AF"/>
    <w:rsid w:val="00F14834"/>
    <w:rsid w:val="00F2697B"/>
    <w:rsid w:val="00FD05E4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/>
    <o:shapelayout v:ext="edit">
      <o:idmap v:ext="edit" data="1"/>
      <o:rules v:ext="edit">
        <o:r id="V:Rule42" type="connector" idref="#_x0000_s1084"/>
        <o:r id="V:Rule43" type="connector" idref="#_x0000_s1080"/>
        <o:r id="V:Rule44" type="connector" idref="#_x0000_s1147"/>
        <o:r id="V:Rule45" type="connector" idref="#_x0000_s1073"/>
        <o:r id="V:Rule46" type="connector" idref="#_x0000_s1031"/>
        <o:r id="V:Rule47" type="connector" idref="#_x0000_s1079"/>
        <o:r id="V:Rule48" type="connector" idref="#_x0000_s1029">
          <o:proxy start="" idref="#_x0000_s1028" connectloc="3"/>
        </o:r>
        <o:r id="V:Rule49" type="connector" idref="#_x0000_s1146"/>
        <o:r id="V:Rule50" type="connector" idref="#_x0000_s1072"/>
        <o:r id="V:Rule51" type="connector" idref="#_x0000_s1160"/>
        <o:r id="V:Rule52" type="connector" idref="#_x0000_s1086"/>
        <o:r id="V:Rule53" type="connector" idref="#_x0000_s1043"/>
        <o:r id="V:Rule54" type="connector" idref="#_x0000_s1037"/>
        <o:r id="V:Rule55" type="connector" idref="#_x0000_s1158"/>
        <o:r id="V:Rule56" type="connector" idref="#_x0000_s1033"/>
        <o:r id="V:Rule57" type="connector" idref="#_x0000_s1093"/>
        <o:r id="V:Rule58" type="connector" idref="#_x0000_s1215"/>
        <o:r id="V:Rule59" type="connector" idref="#_x0000_s1155"/>
        <o:r id="V:Rule60" type="connector" idref="#_x0000_s1216"/>
        <o:r id="V:Rule61" type="connector" idref="#_x0000_s1156"/>
        <o:r id="V:Rule62" type="connector" idref="#_x0000_s1035"/>
        <o:r id="V:Rule63" type="connector" idref="#_x0000_s1092"/>
        <o:r id="V:Rule64" type="connector" idref="#_x0000_s1110"/>
        <o:r id="V:Rule65" type="connector" idref="#_x0000_s1039"/>
        <o:r id="V:Rule66" type="connector" idref="#_x0000_s1209"/>
        <o:r id="V:Rule67" type="connector" idref="#_x0000_s1208"/>
        <o:r id="V:Rule68" type="connector" idref="#_x0000_s1111"/>
        <o:r id="V:Rule69" type="connector" idref="#_x0000_s1040">
          <o:proxy end="" idref="#_x0000_s1032" connectloc="3"/>
        </o:r>
        <o:r id="V:Rule70" type="connector" idref="#_x0000_s1162"/>
        <o:r id="V:Rule71" type="connector" idref="#_x0000_s1224"/>
        <o:r id="V:Rule72" type="connector" idref="#_x0000_s1118"/>
        <o:r id="V:Rule73" type="connector" idref="#_x0000_s1038">
          <o:proxy start="" idref="#_x0000_s1030" connectloc="3"/>
        </o:r>
        <o:r id="V:Rule74" type="connector" idref="#_x0000_s1042">
          <o:proxy start="" idref="#_x0000_s1032" connectloc="1"/>
        </o:r>
        <o:r id="V:Rule75" type="connector" idref="#_x0000_s1117"/>
        <o:r id="V:Rule76" type="connector" idref="#_x0000_s1225"/>
        <o:r id="V:Rule77" type="connector" idref="#_x0000_s1122"/>
        <o:r id="V:Rule78" type="connector" idref="#_x0000_s1230"/>
        <o:r id="V:Rule79" type="connector" idref="#_x0000_s1228"/>
        <o:r id="V:Rule80" type="connector" idref="#_x0000_s1219"/>
        <o:r id="V:Rule81" type="connector" idref="#_x0000_s1099"/>
        <o:r id="V:Rule82" type="connector" idref="#_x0000_s1129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  <w14:docId w14:val="49F4E1AC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paragraph" w:styleId="Titre1">
    <w:name w:val="heading 1"/>
    <w:basedOn w:val="Normal"/>
    <w:next w:val="Normal"/>
    <w:link w:val="Titre1Car"/>
    <w:uiPriority w:val="9"/>
    <w:qFormat/>
    <w:rsid w:val="00526C77"/>
    <w:pPr>
      <w:keepNext/>
      <w:keepLines/>
      <w:spacing w:after="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745F"/>
    <w:pPr>
      <w:keepNext/>
      <w:keepLines/>
      <w:spacing w:before="60" w:after="120"/>
      <w:ind w:firstLine="284"/>
      <w:outlineLvl w:val="1"/>
    </w:pPr>
    <w:rPr>
      <w:rFonts w:eastAsiaTheme="majorEastAsia" w:cstheme="majorBidi"/>
      <w:b/>
      <w:bCs/>
      <w:sz w:val="22"/>
      <w:szCs w:val="26"/>
      <w:u w:val="single"/>
    </w:rPr>
  </w:style>
  <w:style w:type="paragraph" w:styleId="Titre3">
    <w:name w:val="heading 3"/>
    <w:basedOn w:val="Normal"/>
    <w:next w:val="Parag2"/>
    <w:link w:val="Titre3Car"/>
    <w:uiPriority w:val="9"/>
    <w:unhideWhenUsed/>
    <w:qFormat/>
    <w:rsid w:val="00A5745F"/>
    <w:pPr>
      <w:keepNext/>
      <w:keepLines/>
      <w:spacing w:before="120"/>
      <w:ind w:firstLine="284"/>
      <w:outlineLvl w:val="2"/>
    </w:pPr>
    <w:rPr>
      <w:rFonts w:eastAsiaTheme="majorEastAsia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840D3"/>
    <w:pPr>
      <w:keepNext/>
      <w:keepLines/>
      <w:spacing w:before="120"/>
      <w:ind w:left="284"/>
      <w:outlineLvl w:val="3"/>
    </w:pPr>
    <w:rPr>
      <w:rFonts w:eastAsiaTheme="majorEastAsia" w:cstheme="majorBidi"/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rsid w:val="003F1CDC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AC6E24"/>
    <w:pPr>
      <w:spacing w:before="60" w:after="60"/>
      <w:jc w:val="center"/>
    </w:pPr>
    <w:rPr>
      <w:b/>
      <w:bCs/>
      <w:szCs w:val="18"/>
    </w:rPr>
  </w:style>
  <w:style w:type="paragraph" w:customStyle="1" w:styleId="Parag1">
    <w:name w:val="Parag1"/>
    <w:basedOn w:val="Normal"/>
    <w:link w:val="Parag1Car"/>
    <w:qFormat/>
    <w:rsid w:val="00526C77"/>
    <w:pPr>
      <w:spacing w:after="60"/>
      <w:ind w:firstLine="284"/>
    </w:pPr>
  </w:style>
  <w:style w:type="character" w:customStyle="1" w:styleId="Titre1Car">
    <w:name w:val="Titre 1 Car"/>
    <w:basedOn w:val="Policepardfaut"/>
    <w:link w:val="Titre1"/>
    <w:uiPriority w:val="9"/>
    <w:rsid w:val="00526C77"/>
    <w:rPr>
      <w:rFonts w:eastAsiaTheme="majorEastAsia" w:cstheme="majorBidi"/>
      <w:b/>
      <w:bCs/>
      <w:sz w:val="24"/>
      <w:szCs w:val="28"/>
    </w:rPr>
  </w:style>
  <w:style w:type="character" w:customStyle="1" w:styleId="Parag1Car">
    <w:name w:val="Parag1 Car"/>
    <w:basedOn w:val="Policepardfaut"/>
    <w:link w:val="Parag1"/>
    <w:rsid w:val="00526C77"/>
  </w:style>
  <w:style w:type="character" w:customStyle="1" w:styleId="Titre2Car">
    <w:name w:val="Titre 2 Car"/>
    <w:basedOn w:val="Policepardfaut"/>
    <w:link w:val="Titre2"/>
    <w:uiPriority w:val="9"/>
    <w:rsid w:val="00A5745F"/>
    <w:rPr>
      <w:rFonts w:eastAsiaTheme="majorEastAsia" w:cstheme="majorBidi"/>
      <w:b/>
      <w:bCs/>
      <w:sz w:val="2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5745F"/>
    <w:rPr>
      <w:rFonts w:eastAsiaTheme="majorEastAsia" w:cstheme="majorBidi"/>
      <w:b/>
      <w:bCs/>
      <w:sz w:val="22"/>
    </w:rPr>
  </w:style>
  <w:style w:type="paragraph" w:customStyle="1" w:styleId="Parag2">
    <w:name w:val="Parag2"/>
    <w:basedOn w:val="Normal"/>
    <w:link w:val="Parag2Car"/>
    <w:rsid w:val="00A5745F"/>
    <w:pPr>
      <w:spacing w:after="120"/>
      <w:ind w:left="284"/>
    </w:pPr>
  </w:style>
  <w:style w:type="character" w:customStyle="1" w:styleId="Titre4Car">
    <w:name w:val="Titre 4 Car"/>
    <w:basedOn w:val="Policepardfaut"/>
    <w:link w:val="Titre4"/>
    <w:uiPriority w:val="9"/>
    <w:rsid w:val="009840D3"/>
    <w:rPr>
      <w:rFonts w:eastAsiaTheme="majorEastAsia" w:cstheme="majorBidi"/>
      <w:b/>
      <w:bCs/>
      <w:iCs/>
    </w:rPr>
  </w:style>
  <w:style w:type="character" w:customStyle="1" w:styleId="Parag2Car">
    <w:name w:val="Parag2 Car"/>
    <w:basedOn w:val="Policepardfaut"/>
    <w:link w:val="Parag2"/>
    <w:rsid w:val="00A57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186F65B87B457C981226B1C14E9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62D0B-692B-4459-A8AA-59793FBEBD99}"/>
      </w:docPartPr>
      <w:docPartBody>
        <w:p w:rsidR="00BF57E7" w:rsidRDefault="0092735D">
          <w:pPr>
            <w:pStyle w:val="05186F65B87B457C981226B1C14E94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1EF0"/>
    <w:rsid w:val="0006331E"/>
    <w:rsid w:val="00221EF0"/>
    <w:rsid w:val="0092735D"/>
    <w:rsid w:val="00BE669F"/>
    <w:rsid w:val="00BF57E7"/>
    <w:rsid w:val="00DB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186F65B87B457C981226B1C14E94EF">
    <w:name w:val="05186F65B87B457C981226B1C14E94EF"/>
    <w:rsid w:val="00BF57E7"/>
  </w:style>
  <w:style w:type="paragraph" w:customStyle="1" w:styleId="DF60980DFE6041CEB9954C2D7499583B">
    <w:name w:val="DF60980DFE6041CEB9954C2D7499583B"/>
    <w:rsid w:val="00221E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E3EF-2182-46EA-B1F7-BC22AE40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4108</TotalTime>
  <Pages>5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Patrick Cohen</cp:lastModifiedBy>
  <cp:revision>24</cp:revision>
  <dcterms:created xsi:type="dcterms:W3CDTF">2011-07-19T03:40:00Z</dcterms:created>
  <dcterms:modified xsi:type="dcterms:W3CDTF">2011-09-08T03:29:00Z</dcterms:modified>
</cp:coreProperties>
</file>