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5BBF4CA6">
        <w:trPr>
          <w:trHeight w:val="149"/>
        </w:trPr>
        <w:tc>
          <w:tcPr>
            <w:tcW w:w="3227" w:type="dxa"/>
            <w:vAlign w:val="center"/>
          </w:tcPr>
          <w:p w:rsidR="008C3D7F" w:rsidRPr="0086188F" w:rsidRDefault="008C3D7F" w:rsidP="0086188F">
            <w:pPr>
              <w:jc w:val="left"/>
              <w:rPr>
                <w:b/>
                <w:sz w:val="26"/>
                <w:szCs w:val="26"/>
              </w:rPr>
            </w:pPr>
            <w:r w:rsidRPr="0086188F">
              <w:rPr>
                <w:b/>
                <w:sz w:val="26"/>
                <w:szCs w:val="26"/>
              </w:rPr>
              <w:t>Chapitre</w:t>
            </w:r>
          </w:p>
        </w:tc>
        <w:tc>
          <w:tcPr>
            <w:tcW w:w="6551" w:type="dxa"/>
          </w:tcPr>
          <w:p w:rsidR="008C3D7F" w:rsidRPr="0086188F" w:rsidRDefault="0086188F" w:rsidP="0024421E">
            <w:pPr>
              <w:rPr>
                <w:b/>
                <w:sz w:val="26"/>
                <w:szCs w:val="26"/>
              </w:rPr>
            </w:pPr>
            <w:r w:rsidRPr="0086188F">
              <w:rPr>
                <w:b/>
                <w:sz w:val="26"/>
                <w:szCs w:val="26"/>
              </w:rPr>
              <w:t>1. Principes de conception des systèmes et développement durable</w:t>
            </w:r>
          </w:p>
        </w:tc>
      </w:tr>
      <w:tr w:rsidR="008C3D7F" w:rsidRPr="008C3D7F" w:rsidTr="5BBF4CA6">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8C3D7F" w:rsidRPr="008C3D7F" w:rsidRDefault="00471794" w:rsidP="0024421E">
            <w:r w:rsidRPr="00471794">
              <w:t>identifier les tendances d’évolution des systèmes, les concevoir en facilitant leur usage raisonné et en limitant leurs impacts environnementaux.</w:t>
            </w:r>
          </w:p>
        </w:tc>
      </w:tr>
      <w:tr w:rsidR="008C3D7F" w:rsidRPr="008C3D7F" w:rsidTr="5BBF4CA6">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471794" w:rsidP="0024421E">
            <w:r w:rsidRPr="00471794">
              <w:t>1.1 Compétitivité et créativité</w:t>
            </w:r>
          </w:p>
        </w:tc>
      </w:tr>
      <w:tr w:rsidR="008C3D7F" w:rsidRPr="008C3D7F" w:rsidTr="5BBF4CA6">
        <w:trPr>
          <w:trHeight w:val="142"/>
        </w:trPr>
        <w:tc>
          <w:tcPr>
            <w:tcW w:w="3227" w:type="dxa"/>
          </w:tcPr>
          <w:p w:rsidR="008C3D7F" w:rsidRPr="008C3D7F" w:rsidRDefault="008C3D7F" w:rsidP="0024421E">
            <w:pPr>
              <w:rPr>
                <w:b/>
              </w:rPr>
            </w:pPr>
            <w:r w:rsidRPr="008C3D7F">
              <w:rPr>
                <w:b/>
              </w:rPr>
              <w:t>Sous paragraphe</w:t>
            </w:r>
          </w:p>
        </w:tc>
        <w:tc>
          <w:tcPr>
            <w:tcW w:w="6551" w:type="dxa"/>
          </w:tcPr>
          <w:p w:rsidR="008C3D7F" w:rsidRPr="00D8590D" w:rsidRDefault="000C03AD" w:rsidP="0024421E">
            <w:pPr>
              <w:rPr>
                <w:b/>
                <w:color w:val="FF0000"/>
              </w:rPr>
            </w:pPr>
            <w:r w:rsidRPr="00D8590D">
              <w:rPr>
                <w:b/>
                <w:color w:val="FF0000"/>
              </w:rPr>
              <w:t>1.1.2 Cycle de vie d’un produit et choix techniques, économiques et environnementaux</w:t>
            </w:r>
          </w:p>
        </w:tc>
      </w:tr>
      <w:tr w:rsidR="008C3D7F" w:rsidRPr="008C3D7F" w:rsidTr="5BBF4CA6">
        <w:trPr>
          <w:trHeight w:val="142"/>
        </w:trPr>
        <w:tc>
          <w:tcPr>
            <w:tcW w:w="3227" w:type="dxa"/>
          </w:tcPr>
          <w:p w:rsidR="008C3D7F" w:rsidRPr="008C3D7F" w:rsidRDefault="008C3D7F" w:rsidP="0024421E">
            <w:pPr>
              <w:rPr>
                <w:b/>
              </w:rPr>
            </w:pPr>
            <w:r w:rsidRPr="008C3D7F">
              <w:rPr>
                <w:b/>
              </w:rPr>
              <w:t>Connaissance</w:t>
            </w:r>
            <w:r w:rsidR="00AB3B32">
              <w:rPr>
                <w:b/>
              </w:rPr>
              <w:t>s</w:t>
            </w:r>
          </w:p>
        </w:tc>
        <w:tc>
          <w:tcPr>
            <w:tcW w:w="6551" w:type="dxa"/>
          </w:tcPr>
          <w:p w:rsidR="000C03AD" w:rsidRPr="00D8590D" w:rsidRDefault="000C03AD" w:rsidP="000C03AD">
            <w:pPr>
              <w:rPr>
                <w:b/>
                <w:color w:val="0070C0"/>
              </w:rPr>
            </w:pPr>
            <w:r w:rsidRPr="00D8590D">
              <w:rPr>
                <w:b/>
                <w:color w:val="0070C0"/>
              </w:rPr>
              <w:t>Les étapes du cycle de vie d’un système.</w:t>
            </w:r>
          </w:p>
          <w:p w:rsidR="008C3D7F" w:rsidRPr="008C3D7F" w:rsidRDefault="000C03AD" w:rsidP="000C03AD">
            <w:r w:rsidRPr="00D8590D">
              <w:rPr>
                <w:b/>
                <w:color w:val="0070C0"/>
              </w:rPr>
              <w:t>Prise en compte globale du cycle de vie.</w:t>
            </w:r>
          </w:p>
        </w:tc>
      </w:tr>
      <w:tr w:rsidR="008C3D7F" w:rsidRPr="008C3D7F" w:rsidTr="5BBF4CA6">
        <w:trPr>
          <w:trHeight w:val="142"/>
        </w:trPr>
        <w:tc>
          <w:tcPr>
            <w:tcW w:w="3227" w:type="dxa"/>
          </w:tcPr>
          <w:p w:rsidR="008C3D7F" w:rsidRPr="008C3D7F" w:rsidRDefault="008C3D7F" w:rsidP="0024421E">
            <w:pPr>
              <w:rPr>
                <w:b/>
              </w:rPr>
            </w:pPr>
            <w:r w:rsidRPr="008C3D7F">
              <w:rPr>
                <w:b/>
              </w:rPr>
              <w:t>Niveau d’enseignement</w:t>
            </w:r>
          </w:p>
        </w:tc>
        <w:tc>
          <w:tcPr>
            <w:tcW w:w="6551" w:type="dxa"/>
          </w:tcPr>
          <w:p w:rsidR="008C3D7F" w:rsidRPr="008C3D7F" w:rsidRDefault="005F6D16" w:rsidP="00471794">
            <w:r>
              <w:t>Première</w:t>
            </w:r>
          </w:p>
        </w:tc>
      </w:tr>
      <w:tr w:rsidR="008C3D7F" w:rsidRPr="008C3D7F" w:rsidTr="5BBF4CA6">
        <w:trPr>
          <w:trHeight w:val="142"/>
        </w:trPr>
        <w:tc>
          <w:tcPr>
            <w:tcW w:w="3227" w:type="dxa"/>
          </w:tcPr>
          <w:p w:rsidR="008C3D7F" w:rsidRPr="008C3D7F" w:rsidRDefault="008C3D7F" w:rsidP="0024421E">
            <w:pPr>
              <w:rPr>
                <w:b/>
              </w:rPr>
            </w:pPr>
            <w:r w:rsidRPr="008C3D7F">
              <w:rPr>
                <w:b/>
              </w:rPr>
              <w:t>Niveau taxonomique</w:t>
            </w:r>
          </w:p>
        </w:tc>
        <w:tc>
          <w:tcPr>
            <w:tcW w:w="6551" w:type="dxa"/>
          </w:tcPr>
          <w:p w:rsidR="008C3D7F" w:rsidRPr="008C3D7F" w:rsidRDefault="005F6D16" w:rsidP="0024421E">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5BBF4CA6">
        <w:trPr>
          <w:trHeight w:val="142"/>
        </w:trPr>
        <w:tc>
          <w:tcPr>
            <w:tcW w:w="3227" w:type="dxa"/>
          </w:tcPr>
          <w:p w:rsidR="008C3D7F" w:rsidRPr="008C3D7F" w:rsidRDefault="008C3D7F" w:rsidP="0024421E">
            <w:pPr>
              <w:rPr>
                <w:b/>
              </w:rPr>
            </w:pPr>
            <w:r w:rsidRPr="008C3D7F">
              <w:rPr>
                <w:b/>
              </w:rPr>
              <w:t>Commentaire</w:t>
            </w:r>
          </w:p>
        </w:tc>
        <w:tc>
          <w:tcPr>
            <w:tcW w:w="6551" w:type="dxa"/>
          </w:tcPr>
          <w:p w:rsidR="00471794" w:rsidRPr="000C03AD" w:rsidRDefault="000C03AD" w:rsidP="000C03AD">
            <w:pPr>
              <w:rPr>
                <w:i/>
              </w:rPr>
            </w:pPr>
            <w:r w:rsidRPr="000C03AD">
              <w:rPr>
                <w:i/>
              </w:rPr>
              <w:t>À partir d’études de dossiers technologiques, on identifie les étapes du cycle de vie d'un système ainsi que les conséquences de la prise en compte partielle ou globale des différentes étapes. Il s’agit de donner un aperçu des différents points de vue de l’analyse globale, de montrer leurs interactions et de conclure sur le modèle utilisé (en cascade ou en V).</w:t>
            </w:r>
          </w:p>
        </w:tc>
      </w:tr>
      <w:tr w:rsidR="008C3D7F" w:rsidRPr="008C3D7F" w:rsidTr="5BBF4CA6">
        <w:trPr>
          <w:trHeight w:val="142"/>
        </w:trPr>
        <w:tc>
          <w:tcPr>
            <w:tcW w:w="3227" w:type="dxa"/>
          </w:tcPr>
          <w:p w:rsidR="008C3D7F" w:rsidRPr="008C3D7F" w:rsidRDefault="008C3D7F" w:rsidP="0024421E">
            <w:pPr>
              <w:rPr>
                <w:b/>
              </w:rPr>
            </w:pPr>
            <w:r>
              <w:rPr>
                <w:b/>
              </w:rPr>
              <w:t>Liens</w:t>
            </w:r>
          </w:p>
        </w:tc>
        <w:tc>
          <w:tcPr>
            <w:tcW w:w="6551" w:type="dxa"/>
          </w:tcPr>
          <w:p w:rsidR="008C3D7F" w:rsidRPr="008C3D7F" w:rsidRDefault="008C3D7F" w:rsidP="0024421E"/>
        </w:tc>
      </w:tr>
    </w:tbl>
    <w:p w:rsidR="00D64037" w:rsidRDefault="00D64037" w:rsidP="008C3D7F"/>
    <w:p w:rsidR="00582992" w:rsidRPr="002813BC" w:rsidRDefault="00582992" w:rsidP="00582992">
      <w:pPr>
        <w:rPr>
          <w:b/>
          <w:u w:val="single"/>
        </w:rPr>
      </w:pPr>
      <w:r w:rsidRPr="002813BC">
        <w:rPr>
          <w:b/>
          <w:u w:val="single"/>
        </w:rPr>
        <w:t xml:space="preserve">Pré-requis : </w:t>
      </w:r>
    </w:p>
    <w:p w:rsidR="00582992" w:rsidRDefault="00582992" w:rsidP="00582992">
      <w:r>
        <w:t>Aucun</w:t>
      </w:r>
    </w:p>
    <w:p w:rsidR="00582992" w:rsidRDefault="00582992" w:rsidP="00582992"/>
    <w:p w:rsidR="0024421E" w:rsidRDefault="0024421E" w:rsidP="0024421E">
      <w:pPr>
        <w:rPr>
          <w:b/>
          <w:u w:val="single"/>
        </w:rPr>
      </w:pPr>
      <w:r>
        <w:rPr>
          <w:b/>
          <w:u w:val="single"/>
        </w:rPr>
        <w:t>Ce que l’on attend de l’élève :</w:t>
      </w:r>
    </w:p>
    <w:p w:rsidR="0024421E" w:rsidRDefault="0024421E" w:rsidP="0024421E">
      <w:pPr>
        <w:pStyle w:val="Paragraphedeliste"/>
        <w:ind w:left="0"/>
        <w:rPr>
          <w:rFonts w:cs="Arial"/>
          <w:szCs w:val="20"/>
        </w:rPr>
      </w:pPr>
    </w:p>
    <w:p w:rsidR="00CD542F" w:rsidRPr="00CD542F" w:rsidRDefault="0024421E" w:rsidP="00CD542F">
      <w:pPr>
        <w:pStyle w:val="Paragraphedeliste"/>
        <w:numPr>
          <w:ilvl w:val="0"/>
          <w:numId w:val="9"/>
        </w:numPr>
        <w:spacing w:after="120"/>
        <w:ind w:left="714" w:hanging="357"/>
        <w:contextualSpacing w:val="0"/>
        <w:rPr>
          <w:rFonts w:cs="Arial"/>
          <w:szCs w:val="20"/>
        </w:rPr>
      </w:pPr>
      <w:r>
        <w:rPr>
          <w:rFonts w:cs="Arial"/>
          <w:szCs w:val="20"/>
        </w:rPr>
        <w:t>Identifier les différentes étapes du cycle de vie</w:t>
      </w:r>
      <w:r w:rsidR="00931CB2">
        <w:rPr>
          <w:rFonts w:cs="Arial"/>
          <w:szCs w:val="20"/>
        </w:rPr>
        <w:t xml:space="preserve"> </w:t>
      </w:r>
      <w:r w:rsidR="00CD542F">
        <w:rPr>
          <w:rFonts w:cs="Arial"/>
          <w:szCs w:val="20"/>
        </w:rPr>
        <w:t>d’un point économique et environnemental</w:t>
      </w:r>
    </w:p>
    <w:p w:rsidR="0024421E" w:rsidRPr="0024421E" w:rsidRDefault="0024421E" w:rsidP="0024421E">
      <w:pPr>
        <w:pStyle w:val="Paragraphedeliste"/>
        <w:numPr>
          <w:ilvl w:val="0"/>
          <w:numId w:val="9"/>
        </w:numPr>
        <w:spacing w:after="120"/>
        <w:ind w:left="714" w:hanging="357"/>
        <w:contextualSpacing w:val="0"/>
        <w:rPr>
          <w:rFonts w:cs="Arial"/>
          <w:szCs w:val="20"/>
        </w:rPr>
      </w:pPr>
      <w:r w:rsidRPr="0024421E">
        <w:rPr>
          <w:rFonts w:cs="Arial"/>
          <w:szCs w:val="20"/>
        </w:rPr>
        <w:t>Identifier les flux (matières, énergie, rejets) pour chaque étape</w:t>
      </w:r>
      <w:r w:rsidR="00CD542F">
        <w:rPr>
          <w:rFonts w:cs="Arial"/>
          <w:szCs w:val="20"/>
        </w:rPr>
        <w:t xml:space="preserve"> de l’ACV</w:t>
      </w:r>
    </w:p>
    <w:p w:rsidR="00F9517E" w:rsidRDefault="00F9517E" w:rsidP="0024421E">
      <w:pPr>
        <w:pStyle w:val="Paragraphedeliste"/>
        <w:numPr>
          <w:ilvl w:val="0"/>
          <w:numId w:val="9"/>
        </w:numPr>
        <w:spacing w:after="120"/>
        <w:ind w:left="714" w:hanging="357"/>
        <w:contextualSpacing w:val="0"/>
        <w:jc w:val="left"/>
        <w:rPr>
          <w:rFonts w:cs="Arial"/>
          <w:szCs w:val="20"/>
        </w:rPr>
      </w:pPr>
      <w:r>
        <w:rPr>
          <w:rFonts w:cs="Arial"/>
          <w:szCs w:val="20"/>
        </w:rPr>
        <w:t>Identifier les impacts environnementaux</w:t>
      </w:r>
    </w:p>
    <w:p w:rsidR="00CD542F" w:rsidRDefault="00CD542F" w:rsidP="0024421E">
      <w:pPr>
        <w:pStyle w:val="Paragraphedeliste"/>
        <w:numPr>
          <w:ilvl w:val="0"/>
          <w:numId w:val="9"/>
        </w:numPr>
        <w:spacing w:after="120"/>
        <w:ind w:left="714" w:hanging="357"/>
        <w:contextualSpacing w:val="0"/>
        <w:jc w:val="left"/>
        <w:rPr>
          <w:rFonts w:cs="Arial"/>
          <w:szCs w:val="20"/>
        </w:rPr>
      </w:pPr>
      <w:r>
        <w:rPr>
          <w:rFonts w:cs="Arial"/>
          <w:szCs w:val="20"/>
        </w:rPr>
        <w:t>Identifier les améliorations possibles d’un produit à l’aide des différents modèles d’analyse (cycle en V, cycle en cascade, ACV)</w:t>
      </w:r>
    </w:p>
    <w:p w:rsidR="009B57F7" w:rsidRDefault="009B57F7" w:rsidP="009B57F7"/>
    <w:p w:rsidR="009B57F7" w:rsidRDefault="009B57F7" w:rsidP="009B57F7">
      <w:pPr>
        <w:rPr>
          <w:b/>
          <w:u w:val="single"/>
        </w:rPr>
      </w:pPr>
      <w:r w:rsidRPr="002813BC">
        <w:rPr>
          <w:b/>
          <w:u w:val="single"/>
        </w:rPr>
        <w:t>Définitions :</w:t>
      </w:r>
    </w:p>
    <w:p w:rsidR="00931CB2" w:rsidRPr="00931CB2" w:rsidRDefault="00931CB2" w:rsidP="009B57F7">
      <w:r w:rsidRPr="00931CB2">
        <w:t xml:space="preserve">Il existe deux notions de cycle de vie : </w:t>
      </w:r>
    </w:p>
    <w:p w:rsidR="00931CB2" w:rsidRDefault="00931CB2" w:rsidP="00931CB2">
      <w:pPr>
        <w:pStyle w:val="Paragraphedeliste"/>
        <w:numPr>
          <w:ilvl w:val="0"/>
          <w:numId w:val="11"/>
        </w:numPr>
      </w:pPr>
      <w:r>
        <w:t xml:space="preserve">Une notion économique </w:t>
      </w:r>
    </w:p>
    <w:p w:rsidR="00931CB2" w:rsidRPr="00931CB2" w:rsidRDefault="00931CB2" w:rsidP="00931CB2">
      <w:pPr>
        <w:pStyle w:val="Paragraphedeliste"/>
        <w:numPr>
          <w:ilvl w:val="0"/>
          <w:numId w:val="11"/>
        </w:numPr>
      </w:pPr>
      <w:r w:rsidRPr="00931CB2">
        <w:rPr>
          <w:rFonts w:cs="Arial"/>
          <w:szCs w:val="20"/>
        </w:rPr>
        <w:t xml:space="preserve">Une notion environnementale </w:t>
      </w:r>
    </w:p>
    <w:p w:rsidR="00931CB2" w:rsidRPr="00931CB2" w:rsidRDefault="00931CB2" w:rsidP="00931CB2">
      <w:pPr>
        <w:pStyle w:val="Paragraphedeliste"/>
      </w:pPr>
    </w:p>
    <w:p w:rsidR="009B57F7" w:rsidRPr="00D8590D" w:rsidRDefault="00D03FAD" w:rsidP="009B57F7">
      <w:pPr>
        <w:pStyle w:val="Paragraphedeliste"/>
        <w:numPr>
          <w:ilvl w:val="0"/>
          <w:numId w:val="2"/>
        </w:numPr>
        <w:ind w:left="426" w:hanging="426"/>
        <w:rPr>
          <w:b/>
          <w:u w:val="single"/>
        </w:rPr>
      </w:pPr>
      <w:r w:rsidRPr="00D8590D">
        <w:rPr>
          <w:b/>
          <w:u w:val="single"/>
        </w:rPr>
        <w:t>Les étapes du c</w:t>
      </w:r>
      <w:r w:rsidR="009B57F7" w:rsidRPr="00D8590D">
        <w:rPr>
          <w:b/>
          <w:u w:val="single"/>
        </w:rPr>
        <w:t>ycle de vie</w:t>
      </w:r>
      <w:r w:rsidR="00E6463C" w:rsidRPr="00D8590D">
        <w:rPr>
          <w:b/>
          <w:u w:val="single"/>
        </w:rPr>
        <w:t> :</w:t>
      </w:r>
    </w:p>
    <w:p w:rsidR="00D03FAD" w:rsidRPr="00D03FAD" w:rsidRDefault="00582992" w:rsidP="00D03FAD">
      <w:pPr>
        <w:pStyle w:val="Paragraphedeliste"/>
        <w:ind w:left="426"/>
        <w:rPr>
          <w:b/>
        </w:rPr>
      </w:pPr>
      <w:r>
        <w:rPr>
          <w:noProof/>
          <w:color w:val="0000FF"/>
          <w:lang w:eastAsia="fr-FR"/>
        </w:rPr>
        <w:drawing>
          <wp:anchor distT="0" distB="0" distL="114300" distR="114300" simplePos="0" relativeHeight="251657728" behindDoc="1" locked="0" layoutInCell="1" allowOverlap="1">
            <wp:simplePos x="0" y="0"/>
            <wp:positionH relativeFrom="column">
              <wp:posOffset>3975100</wp:posOffset>
            </wp:positionH>
            <wp:positionV relativeFrom="paragraph">
              <wp:posOffset>140970</wp:posOffset>
            </wp:positionV>
            <wp:extent cx="1965325" cy="1064260"/>
            <wp:effectExtent l="0" t="0" r="0" b="0"/>
            <wp:wrapTight wrapText="bothSides">
              <wp:wrapPolygon edited="0">
                <wp:start x="0" y="0"/>
                <wp:lineTo x="0" y="21265"/>
                <wp:lineTo x="21356" y="21265"/>
                <wp:lineTo x="21356" y="0"/>
                <wp:lineTo x="0" y="0"/>
              </wp:wrapPolygon>
            </wp:wrapTight>
            <wp:docPr id="3" name="Image 1" descr="Fichier:Cycledevi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Cycledevie.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325" cy="1064260"/>
                    </a:xfrm>
                    <a:prstGeom prst="rect">
                      <a:avLst/>
                    </a:prstGeom>
                    <a:noFill/>
                    <a:ln w="9525">
                      <a:noFill/>
                      <a:miter lim="800000"/>
                      <a:headEnd/>
                      <a:tailEnd/>
                    </a:ln>
                  </pic:spPr>
                </pic:pic>
              </a:graphicData>
            </a:graphic>
          </wp:anchor>
        </w:drawing>
      </w:r>
    </w:p>
    <w:p w:rsidR="00D03FAD" w:rsidRPr="001255F5" w:rsidRDefault="00D8590D" w:rsidP="00D8590D">
      <w:pPr>
        <w:pStyle w:val="Paragraphedeliste"/>
        <w:numPr>
          <w:ilvl w:val="0"/>
          <w:numId w:val="8"/>
        </w:numPr>
        <w:rPr>
          <w:rFonts w:cs="Arial"/>
          <w:szCs w:val="20"/>
        </w:rPr>
      </w:pPr>
      <w:r>
        <w:rPr>
          <w:rFonts w:cs="Arial"/>
          <w:b/>
          <w:szCs w:val="20"/>
        </w:rPr>
        <w:t>A</w:t>
      </w:r>
      <w:r w:rsidR="00E6463C" w:rsidRPr="001255F5">
        <w:rPr>
          <w:rFonts w:cs="Arial"/>
          <w:b/>
          <w:szCs w:val="20"/>
        </w:rPr>
        <w:t>pproche </w:t>
      </w:r>
      <w:r w:rsidR="00D03FAD" w:rsidRPr="001255F5">
        <w:rPr>
          <w:rFonts w:cs="Arial"/>
          <w:b/>
          <w:szCs w:val="20"/>
        </w:rPr>
        <w:t>économique</w:t>
      </w:r>
      <w:r w:rsidR="00E6463C" w:rsidRPr="001255F5">
        <w:rPr>
          <w:rFonts w:cs="Arial"/>
          <w:szCs w:val="20"/>
        </w:rPr>
        <w:t>:</w:t>
      </w:r>
    </w:p>
    <w:p w:rsidR="00931CB2" w:rsidRPr="00931CB2" w:rsidRDefault="00931CB2" w:rsidP="00931CB2">
      <w:pPr>
        <w:ind w:left="1134"/>
      </w:pPr>
      <w:r w:rsidRPr="00931CB2">
        <w:rPr>
          <w:rFonts w:cs="Arial"/>
          <w:szCs w:val="20"/>
        </w:rPr>
        <w:t xml:space="preserve">Cette approche </w:t>
      </w:r>
      <w:r>
        <w:t xml:space="preserve">prend en compte toutes les phases d’un produit </w:t>
      </w:r>
      <w:r w:rsidRPr="00931CB2">
        <w:rPr>
          <w:rFonts w:cs="Arial"/>
          <w:szCs w:val="20"/>
        </w:rPr>
        <w:t>depuis sa conception jusqu’à son retrait du marché.</w:t>
      </w:r>
    </w:p>
    <w:p w:rsidR="00E6463C" w:rsidRPr="001255F5" w:rsidRDefault="00931CB2" w:rsidP="00D8590D">
      <w:pPr>
        <w:pStyle w:val="Paragraphedeliste"/>
        <w:ind w:left="1134"/>
        <w:rPr>
          <w:rFonts w:cs="Arial"/>
          <w:szCs w:val="20"/>
        </w:rPr>
      </w:pPr>
      <w:r>
        <w:rPr>
          <w:rFonts w:cs="Arial"/>
          <w:szCs w:val="20"/>
        </w:rPr>
        <w:t>U</w:t>
      </w:r>
      <w:r w:rsidR="00D03FAD" w:rsidRPr="001255F5">
        <w:rPr>
          <w:rFonts w:cs="Arial"/>
          <w:szCs w:val="20"/>
        </w:rPr>
        <w:t>n produit passe par 5 stades :</w:t>
      </w:r>
    </w:p>
    <w:p w:rsidR="00D03FAD" w:rsidRPr="001255F5" w:rsidRDefault="00D03FAD" w:rsidP="00D8590D">
      <w:pPr>
        <w:pStyle w:val="Paragraphedeliste"/>
        <w:numPr>
          <w:ilvl w:val="0"/>
          <w:numId w:val="4"/>
        </w:numPr>
        <w:ind w:left="1985"/>
        <w:jc w:val="left"/>
        <w:rPr>
          <w:rFonts w:cs="Arial"/>
          <w:szCs w:val="20"/>
        </w:rPr>
      </w:pPr>
      <w:r w:rsidRPr="001255F5">
        <w:rPr>
          <w:rFonts w:cs="Arial"/>
          <w:szCs w:val="20"/>
        </w:rPr>
        <w:t>stade du développement</w:t>
      </w:r>
      <w:r w:rsidR="00931CB2">
        <w:rPr>
          <w:rFonts w:cs="Arial"/>
          <w:szCs w:val="20"/>
        </w:rPr>
        <w:t xml:space="preserve"> ou de conception</w:t>
      </w:r>
    </w:p>
    <w:p w:rsidR="00D03FAD" w:rsidRPr="001255F5" w:rsidRDefault="00D03FAD" w:rsidP="00D8590D">
      <w:pPr>
        <w:pStyle w:val="Paragraphedeliste"/>
        <w:numPr>
          <w:ilvl w:val="0"/>
          <w:numId w:val="4"/>
        </w:numPr>
        <w:ind w:left="1985"/>
        <w:jc w:val="left"/>
        <w:rPr>
          <w:rFonts w:eastAsia="Times New Roman" w:cs="Arial"/>
          <w:szCs w:val="20"/>
          <w:lang w:eastAsia="fr-FR"/>
        </w:rPr>
      </w:pPr>
      <w:r w:rsidRPr="001255F5">
        <w:rPr>
          <w:rFonts w:eastAsia="Times New Roman" w:cs="Arial"/>
          <w:szCs w:val="20"/>
          <w:lang w:eastAsia="fr-FR"/>
        </w:rPr>
        <w:t>stade de lancement</w:t>
      </w:r>
    </w:p>
    <w:p w:rsidR="00D03FAD" w:rsidRPr="001255F5" w:rsidRDefault="00D03FAD" w:rsidP="00D8590D">
      <w:pPr>
        <w:pStyle w:val="Paragraphedeliste"/>
        <w:numPr>
          <w:ilvl w:val="0"/>
          <w:numId w:val="4"/>
        </w:numPr>
        <w:ind w:left="1985"/>
        <w:jc w:val="left"/>
        <w:rPr>
          <w:rFonts w:eastAsia="Times New Roman" w:cs="Arial"/>
          <w:szCs w:val="20"/>
          <w:lang w:eastAsia="fr-FR"/>
        </w:rPr>
      </w:pPr>
      <w:r w:rsidRPr="001255F5">
        <w:rPr>
          <w:rFonts w:eastAsia="Times New Roman" w:cs="Arial"/>
          <w:szCs w:val="20"/>
          <w:lang w:eastAsia="fr-FR"/>
        </w:rPr>
        <w:t>stade de croissance</w:t>
      </w:r>
    </w:p>
    <w:p w:rsidR="00D03FAD" w:rsidRPr="001255F5" w:rsidRDefault="00D03FAD" w:rsidP="00D8590D">
      <w:pPr>
        <w:pStyle w:val="Paragraphedeliste"/>
        <w:numPr>
          <w:ilvl w:val="0"/>
          <w:numId w:val="4"/>
        </w:numPr>
        <w:ind w:left="1985"/>
        <w:jc w:val="left"/>
        <w:rPr>
          <w:rFonts w:eastAsia="Times New Roman" w:cs="Arial"/>
          <w:szCs w:val="20"/>
          <w:lang w:eastAsia="fr-FR"/>
        </w:rPr>
      </w:pPr>
      <w:r w:rsidRPr="001255F5">
        <w:rPr>
          <w:rFonts w:eastAsia="Times New Roman" w:cs="Arial"/>
          <w:szCs w:val="20"/>
          <w:lang w:eastAsia="fr-FR"/>
        </w:rPr>
        <w:t xml:space="preserve">stade de </w:t>
      </w:r>
      <w:hyperlink r:id="rId10" w:tooltip="Maturité d'un marché" w:history="1">
        <w:r w:rsidRPr="001255F5">
          <w:rPr>
            <w:rFonts w:eastAsia="Times New Roman" w:cs="Arial"/>
            <w:szCs w:val="20"/>
            <w:lang w:eastAsia="fr-FR"/>
          </w:rPr>
          <w:t>maturité</w:t>
        </w:r>
      </w:hyperlink>
    </w:p>
    <w:p w:rsidR="00D03FAD" w:rsidRDefault="00D03FAD" w:rsidP="00D8590D">
      <w:pPr>
        <w:pStyle w:val="Paragraphedeliste"/>
        <w:numPr>
          <w:ilvl w:val="0"/>
          <w:numId w:val="4"/>
        </w:numPr>
        <w:ind w:left="1985"/>
        <w:jc w:val="left"/>
        <w:rPr>
          <w:rFonts w:eastAsia="Times New Roman" w:cs="Arial"/>
          <w:szCs w:val="20"/>
          <w:lang w:eastAsia="fr-FR"/>
        </w:rPr>
      </w:pPr>
      <w:r w:rsidRPr="001255F5">
        <w:rPr>
          <w:rFonts w:eastAsia="Times New Roman" w:cs="Arial"/>
          <w:szCs w:val="20"/>
          <w:lang w:eastAsia="fr-FR"/>
        </w:rPr>
        <w:t>stade de déclin</w:t>
      </w:r>
    </w:p>
    <w:p w:rsidR="00931CB2" w:rsidRDefault="00931CB2" w:rsidP="00931CB2">
      <w:pPr>
        <w:pStyle w:val="Paragraphedeliste"/>
        <w:ind w:left="1146"/>
        <w:jc w:val="left"/>
        <w:rPr>
          <w:rFonts w:eastAsia="Times New Roman" w:cs="Arial"/>
          <w:szCs w:val="20"/>
          <w:lang w:eastAsia="fr-FR"/>
        </w:rPr>
      </w:pPr>
      <w:r w:rsidRPr="00931CB2">
        <w:rPr>
          <w:rFonts w:eastAsia="Times New Roman" w:cs="Arial"/>
          <w:szCs w:val="20"/>
          <w:u w:val="single"/>
          <w:lang w:eastAsia="fr-FR"/>
        </w:rPr>
        <w:t>Méthode d’analyse</w:t>
      </w:r>
      <w:r>
        <w:rPr>
          <w:rFonts w:eastAsia="Times New Roman" w:cs="Arial"/>
          <w:szCs w:val="20"/>
          <w:lang w:eastAsia="fr-FR"/>
        </w:rPr>
        <w:t> : modèle de cycle en V ou modèle en cascade. Le modèle du cycle en V permet de faire évoluer le produit tout au long de son cycle de vie.</w:t>
      </w:r>
    </w:p>
    <w:p w:rsidR="00E223E5" w:rsidRPr="00931CB2" w:rsidRDefault="00E223E5" w:rsidP="00E223E5">
      <w:pPr>
        <w:pStyle w:val="Paragraphedeliste"/>
        <w:ind w:left="1146"/>
        <w:jc w:val="center"/>
        <w:rPr>
          <w:rFonts w:eastAsia="Times New Roman" w:cs="Arial"/>
          <w:szCs w:val="20"/>
          <w:lang w:eastAsia="fr-FR"/>
        </w:rPr>
      </w:pPr>
      <w:r>
        <w:rPr>
          <w:noProof/>
          <w:lang w:eastAsia="fr-FR"/>
        </w:rPr>
        <w:lastRenderedPageBreak/>
        <w:drawing>
          <wp:inline distT="0" distB="0" distL="0" distR="0">
            <wp:extent cx="1604524" cy="1202725"/>
            <wp:effectExtent l="19050" t="0" r="0" b="0"/>
            <wp:docPr id="6" name="Image 1" descr="http://blog.netapsys.fr/public/images/articles/agilite/Cycle_en_V_Custom_-35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netapsys.fr/public/images/articles/agilite/Cycle_en_V_Custom_-35b05.png"/>
                    <pic:cNvPicPr>
                      <a:picLocks noChangeAspect="1" noChangeArrowheads="1"/>
                    </pic:cNvPicPr>
                  </pic:nvPicPr>
                  <pic:blipFill>
                    <a:blip r:embed="rId11" cstate="print"/>
                    <a:srcRect/>
                    <a:stretch>
                      <a:fillRect/>
                    </a:stretch>
                  </pic:blipFill>
                  <pic:spPr bwMode="auto">
                    <a:xfrm>
                      <a:off x="0" y="0"/>
                      <a:ext cx="1605477" cy="1203440"/>
                    </a:xfrm>
                    <a:prstGeom prst="rect">
                      <a:avLst/>
                    </a:prstGeom>
                    <a:noFill/>
                    <a:ln w="9525">
                      <a:noFill/>
                      <a:miter lim="800000"/>
                      <a:headEnd/>
                      <a:tailEnd/>
                    </a:ln>
                  </pic:spPr>
                </pic:pic>
              </a:graphicData>
            </a:graphic>
          </wp:inline>
        </w:drawing>
      </w:r>
      <w:proofErr w:type="gramStart"/>
      <w:r>
        <w:rPr>
          <w:rFonts w:eastAsia="Times New Roman" w:cs="Arial"/>
          <w:szCs w:val="20"/>
          <w:lang w:eastAsia="fr-FR"/>
        </w:rPr>
        <w:t>cycle</w:t>
      </w:r>
      <w:proofErr w:type="gramEnd"/>
      <w:r>
        <w:rPr>
          <w:rFonts w:eastAsia="Times New Roman" w:cs="Arial"/>
          <w:szCs w:val="20"/>
          <w:lang w:eastAsia="fr-FR"/>
        </w:rPr>
        <w:t xml:space="preserve"> en V </w:t>
      </w:r>
      <w:r>
        <w:rPr>
          <w:rFonts w:eastAsia="Times New Roman" w:cs="Arial"/>
          <w:noProof/>
          <w:szCs w:val="20"/>
          <w:lang w:eastAsia="fr-FR"/>
        </w:rPr>
        <w:drawing>
          <wp:inline distT="0" distB="0" distL="0" distR="0">
            <wp:extent cx="1878227" cy="1370247"/>
            <wp:effectExtent l="19050" t="0" r="7723" b="0"/>
            <wp:docPr id="7" name="Image 4" descr="C:\Users\Carole\Desktop\cycle_casc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e\Desktop\cycle_cascade.gif"/>
                    <pic:cNvPicPr>
                      <a:picLocks noChangeAspect="1" noChangeArrowheads="1"/>
                    </pic:cNvPicPr>
                  </pic:nvPicPr>
                  <pic:blipFill>
                    <a:blip r:embed="rId12" cstate="print"/>
                    <a:srcRect/>
                    <a:stretch>
                      <a:fillRect/>
                    </a:stretch>
                  </pic:blipFill>
                  <pic:spPr bwMode="auto">
                    <a:xfrm>
                      <a:off x="0" y="0"/>
                      <a:ext cx="1878838" cy="1370693"/>
                    </a:xfrm>
                    <a:prstGeom prst="rect">
                      <a:avLst/>
                    </a:prstGeom>
                    <a:noFill/>
                    <a:ln w="9525">
                      <a:noFill/>
                      <a:miter lim="800000"/>
                      <a:headEnd/>
                      <a:tailEnd/>
                    </a:ln>
                  </pic:spPr>
                </pic:pic>
              </a:graphicData>
            </a:graphic>
          </wp:inline>
        </w:drawing>
      </w:r>
      <w:r>
        <w:rPr>
          <w:rFonts w:eastAsia="Times New Roman" w:cs="Arial"/>
          <w:szCs w:val="20"/>
          <w:lang w:eastAsia="fr-FR"/>
        </w:rPr>
        <w:t xml:space="preserve"> cycle en cascade</w:t>
      </w:r>
    </w:p>
    <w:p w:rsidR="00117EDE" w:rsidRPr="001255F5" w:rsidRDefault="00117EDE" w:rsidP="00D8590D">
      <w:pPr>
        <w:pStyle w:val="Paragraphedeliste"/>
        <w:ind w:left="1146"/>
        <w:jc w:val="center"/>
        <w:rPr>
          <w:rFonts w:eastAsia="Times New Roman" w:cs="Arial"/>
          <w:szCs w:val="20"/>
          <w:lang w:eastAsia="fr-FR"/>
        </w:rPr>
      </w:pPr>
    </w:p>
    <w:p w:rsidR="00D03FAD" w:rsidRPr="001255F5" w:rsidRDefault="00D03FAD" w:rsidP="00D03FAD">
      <w:pPr>
        <w:pStyle w:val="Paragraphedeliste"/>
        <w:ind w:left="567" w:hanging="141"/>
        <w:jc w:val="left"/>
        <w:rPr>
          <w:rFonts w:eastAsia="Times New Roman" w:cs="Arial"/>
          <w:szCs w:val="20"/>
          <w:lang w:eastAsia="fr-FR"/>
        </w:rPr>
      </w:pPr>
    </w:p>
    <w:p w:rsidR="00D03FAD" w:rsidRPr="00D8590D" w:rsidRDefault="00D8590D" w:rsidP="00D8590D">
      <w:pPr>
        <w:pStyle w:val="Paragraphedeliste"/>
        <w:numPr>
          <w:ilvl w:val="0"/>
          <w:numId w:val="8"/>
        </w:numPr>
        <w:rPr>
          <w:rFonts w:cs="Arial"/>
          <w:b/>
          <w:szCs w:val="20"/>
        </w:rPr>
      </w:pPr>
      <w:r>
        <w:rPr>
          <w:rFonts w:cs="Arial"/>
          <w:b/>
          <w:szCs w:val="20"/>
        </w:rPr>
        <w:t>A</w:t>
      </w:r>
      <w:r w:rsidR="00D03FAD" w:rsidRPr="001255F5">
        <w:rPr>
          <w:rFonts w:cs="Arial"/>
          <w:b/>
          <w:szCs w:val="20"/>
        </w:rPr>
        <w:t>pproche environnementale</w:t>
      </w:r>
      <w:r w:rsidR="00D03FAD" w:rsidRPr="00D8590D">
        <w:rPr>
          <w:rFonts w:cs="Arial"/>
          <w:b/>
          <w:szCs w:val="20"/>
        </w:rPr>
        <w:t>:</w:t>
      </w:r>
    </w:p>
    <w:p w:rsidR="00E6463C" w:rsidRPr="001255F5" w:rsidRDefault="00D03FAD" w:rsidP="00D8590D">
      <w:pPr>
        <w:pStyle w:val="Paragraphedeliste"/>
        <w:ind w:left="993"/>
        <w:rPr>
          <w:rFonts w:cs="Arial"/>
          <w:szCs w:val="20"/>
        </w:rPr>
      </w:pPr>
      <w:r w:rsidRPr="001255F5">
        <w:rPr>
          <w:rFonts w:cs="Arial"/>
          <w:szCs w:val="20"/>
        </w:rPr>
        <w:t>Le cycle de vie d’un produit commence avec l’extraction des matières premières et se termine avec son élimination. On peut distinguer plusieurs grandes phases :</w:t>
      </w:r>
    </w:p>
    <w:p w:rsidR="00D8590D" w:rsidRDefault="00D8590D" w:rsidP="00D8590D">
      <w:pPr>
        <w:pStyle w:val="Paragraphedeliste"/>
        <w:numPr>
          <w:ilvl w:val="0"/>
          <w:numId w:val="5"/>
        </w:numPr>
        <w:ind w:left="1985"/>
        <w:rPr>
          <w:rFonts w:cs="Arial"/>
          <w:szCs w:val="20"/>
        </w:rPr>
        <w:sectPr w:rsidR="00D8590D" w:rsidSect="008C3D7F">
          <w:headerReference w:type="default" r:id="rId13"/>
          <w:footerReference w:type="default" r:id="rId14"/>
          <w:pgSz w:w="11906" w:h="16838"/>
          <w:pgMar w:top="1134" w:right="1134" w:bottom="1134" w:left="1134" w:header="708" w:footer="708" w:gutter="0"/>
          <w:cols w:space="708"/>
          <w:docGrid w:linePitch="360"/>
        </w:sectPr>
      </w:pPr>
    </w:p>
    <w:p w:rsidR="00D03FAD" w:rsidRPr="001255F5" w:rsidRDefault="00202325" w:rsidP="00D8590D">
      <w:pPr>
        <w:pStyle w:val="Paragraphedeliste"/>
        <w:numPr>
          <w:ilvl w:val="0"/>
          <w:numId w:val="5"/>
        </w:numPr>
        <w:ind w:left="1985"/>
        <w:rPr>
          <w:rFonts w:cs="Arial"/>
          <w:szCs w:val="20"/>
        </w:rPr>
      </w:pPr>
      <w:r w:rsidRPr="001255F5">
        <w:rPr>
          <w:rFonts w:cs="Arial"/>
          <w:szCs w:val="20"/>
        </w:rPr>
        <w:lastRenderedPageBreak/>
        <w:t xml:space="preserve">Extraction </w:t>
      </w:r>
    </w:p>
    <w:p w:rsidR="00202325" w:rsidRPr="001255F5" w:rsidRDefault="00202325" w:rsidP="00D8590D">
      <w:pPr>
        <w:pStyle w:val="Paragraphedeliste"/>
        <w:numPr>
          <w:ilvl w:val="0"/>
          <w:numId w:val="5"/>
        </w:numPr>
        <w:ind w:left="1985"/>
        <w:rPr>
          <w:rFonts w:cs="Arial"/>
          <w:szCs w:val="20"/>
        </w:rPr>
      </w:pPr>
      <w:r w:rsidRPr="001255F5">
        <w:rPr>
          <w:rFonts w:cs="Arial"/>
          <w:szCs w:val="20"/>
        </w:rPr>
        <w:t>Transformation</w:t>
      </w:r>
    </w:p>
    <w:p w:rsidR="00202325" w:rsidRPr="001255F5" w:rsidRDefault="00202325" w:rsidP="00D8590D">
      <w:pPr>
        <w:pStyle w:val="Paragraphedeliste"/>
        <w:numPr>
          <w:ilvl w:val="0"/>
          <w:numId w:val="5"/>
        </w:numPr>
        <w:ind w:left="1985"/>
        <w:rPr>
          <w:rFonts w:cs="Arial"/>
          <w:szCs w:val="20"/>
        </w:rPr>
      </w:pPr>
      <w:r w:rsidRPr="001255F5">
        <w:rPr>
          <w:rFonts w:cs="Arial"/>
          <w:szCs w:val="20"/>
        </w:rPr>
        <w:t>Fabrication</w:t>
      </w:r>
    </w:p>
    <w:p w:rsidR="00202325" w:rsidRPr="001255F5" w:rsidRDefault="00202325" w:rsidP="00D8590D">
      <w:pPr>
        <w:pStyle w:val="Paragraphedeliste"/>
        <w:numPr>
          <w:ilvl w:val="0"/>
          <w:numId w:val="5"/>
        </w:numPr>
        <w:ind w:left="1985"/>
        <w:rPr>
          <w:rFonts w:cs="Arial"/>
          <w:szCs w:val="20"/>
        </w:rPr>
      </w:pPr>
      <w:r w:rsidRPr="001255F5">
        <w:rPr>
          <w:rFonts w:cs="Arial"/>
          <w:szCs w:val="20"/>
        </w:rPr>
        <w:t>Transport</w:t>
      </w:r>
    </w:p>
    <w:p w:rsidR="00202325" w:rsidRPr="001255F5" w:rsidRDefault="00202325" w:rsidP="00D8590D">
      <w:pPr>
        <w:pStyle w:val="Paragraphedeliste"/>
        <w:numPr>
          <w:ilvl w:val="0"/>
          <w:numId w:val="5"/>
        </w:numPr>
        <w:ind w:left="1985"/>
        <w:rPr>
          <w:rFonts w:cs="Arial"/>
          <w:szCs w:val="20"/>
        </w:rPr>
      </w:pPr>
      <w:r w:rsidRPr="001255F5">
        <w:rPr>
          <w:rFonts w:cs="Arial"/>
          <w:szCs w:val="20"/>
        </w:rPr>
        <w:t>Utilisation</w:t>
      </w:r>
    </w:p>
    <w:p w:rsidR="00202325" w:rsidRPr="001255F5" w:rsidRDefault="00202325" w:rsidP="00D8590D">
      <w:pPr>
        <w:pStyle w:val="Paragraphedeliste"/>
        <w:numPr>
          <w:ilvl w:val="0"/>
          <w:numId w:val="5"/>
        </w:numPr>
        <w:ind w:left="1985"/>
        <w:rPr>
          <w:rFonts w:cs="Arial"/>
          <w:szCs w:val="20"/>
        </w:rPr>
      </w:pPr>
      <w:r w:rsidRPr="001255F5">
        <w:rPr>
          <w:rFonts w:cs="Arial"/>
          <w:szCs w:val="20"/>
        </w:rPr>
        <w:t>Elimination</w:t>
      </w:r>
    </w:p>
    <w:p w:rsidR="00D8590D" w:rsidRDefault="00D8590D" w:rsidP="00D8590D">
      <w:pPr>
        <w:pStyle w:val="Paragraphedeliste"/>
        <w:ind w:left="993"/>
        <w:rPr>
          <w:rFonts w:cs="Arial"/>
          <w:szCs w:val="20"/>
        </w:rPr>
      </w:pPr>
    </w:p>
    <w:p w:rsidR="00D8590D" w:rsidRDefault="00D8590D" w:rsidP="00D8590D">
      <w:pPr>
        <w:pStyle w:val="Paragraphedeliste"/>
        <w:ind w:left="0"/>
        <w:jc w:val="center"/>
        <w:rPr>
          <w:rFonts w:cs="Arial"/>
          <w:szCs w:val="20"/>
        </w:rPr>
      </w:pPr>
      <w:r w:rsidRPr="00D8590D">
        <w:rPr>
          <w:rFonts w:cs="Arial"/>
          <w:noProof/>
          <w:szCs w:val="20"/>
          <w:lang w:eastAsia="fr-FR"/>
        </w:rPr>
        <w:lastRenderedPageBreak/>
        <w:drawing>
          <wp:inline distT="0" distB="0" distL="0" distR="0">
            <wp:extent cx="1371600" cy="1295072"/>
            <wp:effectExtent l="19050" t="0" r="0" b="0"/>
            <wp:docPr id="1" name="Image 4" descr="Le cycle de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cycle de vie"/>
                    <pic:cNvPicPr>
                      <a:picLocks noChangeAspect="1" noChangeArrowheads="1"/>
                    </pic:cNvPicPr>
                  </pic:nvPicPr>
                  <pic:blipFill>
                    <a:blip r:embed="rId15" cstate="print"/>
                    <a:srcRect/>
                    <a:stretch>
                      <a:fillRect/>
                    </a:stretch>
                  </pic:blipFill>
                  <pic:spPr bwMode="auto">
                    <a:xfrm>
                      <a:off x="0" y="0"/>
                      <a:ext cx="1371600" cy="1295072"/>
                    </a:xfrm>
                    <a:prstGeom prst="rect">
                      <a:avLst/>
                    </a:prstGeom>
                    <a:noFill/>
                    <a:ln w="9525">
                      <a:noFill/>
                      <a:miter lim="800000"/>
                      <a:headEnd/>
                      <a:tailEnd/>
                    </a:ln>
                  </pic:spPr>
                </pic:pic>
              </a:graphicData>
            </a:graphic>
          </wp:inline>
        </w:drawing>
      </w:r>
    </w:p>
    <w:p w:rsidR="00D8590D" w:rsidRDefault="00D8590D" w:rsidP="00D8590D">
      <w:pPr>
        <w:pStyle w:val="Paragraphedeliste"/>
        <w:ind w:left="993"/>
        <w:rPr>
          <w:rFonts w:cs="Arial"/>
          <w:szCs w:val="20"/>
        </w:rPr>
      </w:pPr>
    </w:p>
    <w:p w:rsidR="00D8590D" w:rsidRDefault="00D8590D" w:rsidP="00D8590D">
      <w:pPr>
        <w:pStyle w:val="Paragraphedeliste"/>
        <w:ind w:left="993"/>
        <w:rPr>
          <w:rFonts w:cs="Arial"/>
          <w:szCs w:val="20"/>
        </w:rPr>
      </w:pPr>
    </w:p>
    <w:p w:rsidR="00D8590D" w:rsidRDefault="00D8590D" w:rsidP="00D8590D">
      <w:pPr>
        <w:pStyle w:val="Paragraphedeliste"/>
        <w:ind w:left="993"/>
        <w:rPr>
          <w:rFonts w:cs="Arial"/>
          <w:szCs w:val="20"/>
        </w:rPr>
      </w:pPr>
    </w:p>
    <w:p w:rsidR="00D8590D" w:rsidRDefault="00D8590D" w:rsidP="00D8590D">
      <w:pPr>
        <w:pStyle w:val="Paragraphedeliste"/>
        <w:ind w:left="993"/>
        <w:rPr>
          <w:rFonts w:cs="Arial"/>
          <w:szCs w:val="20"/>
        </w:rPr>
        <w:sectPr w:rsidR="00D8590D" w:rsidSect="00D8590D">
          <w:type w:val="continuous"/>
          <w:pgSz w:w="11906" w:h="16838"/>
          <w:pgMar w:top="1134" w:right="1134" w:bottom="1134" w:left="1134" w:header="708" w:footer="708" w:gutter="0"/>
          <w:cols w:num="2" w:space="708"/>
          <w:docGrid w:linePitch="360"/>
        </w:sectPr>
      </w:pPr>
    </w:p>
    <w:p w:rsidR="00202325" w:rsidRDefault="001E42DC" w:rsidP="00D8590D">
      <w:pPr>
        <w:pStyle w:val="Paragraphedeliste"/>
        <w:ind w:left="993"/>
        <w:rPr>
          <w:rFonts w:cs="Arial"/>
          <w:szCs w:val="20"/>
        </w:rPr>
      </w:pPr>
      <w:r w:rsidRPr="001255F5">
        <w:rPr>
          <w:rFonts w:cs="Arial"/>
          <w:szCs w:val="20"/>
        </w:rPr>
        <w:lastRenderedPageBreak/>
        <w:t>Suivant les produits ces étapes sont variables (ex : le transport peut s’appliquer aux matières premières, au produit jusqu’à son lieu de commercialisation, et après utilisation pour son élimination.</w:t>
      </w:r>
      <w:r w:rsidR="00E312C6">
        <w:rPr>
          <w:rFonts w:cs="Arial"/>
          <w:szCs w:val="20"/>
        </w:rPr>
        <w:t>)</w:t>
      </w:r>
    </w:p>
    <w:p w:rsidR="00E223E5" w:rsidRDefault="00E223E5" w:rsidP="00D8590D">
      <w:pPr>
        <w:pStyle w:val="Paragraphedeliste"/>
        <w:ind w:left="993"/>
        <w:rPr>
          <w:rFonts w:cs="Arial"/>
          <w:szCs w:val="20"/>
        </w:rPr>
      </w:pPr>
    </w:p>
    <w:p w:rsidR="00E223E5" w:rsidRDefault="00E223E5" w:rsidP="00D8590D">
      <w:pPr>
        <w:pStyle w:val="Paragraphedeliste"/>
        <w:ind w:left="993"/>
        <w:rPr>
          <w:rFonts w:cs="Arial"/>
          <w:szCs w:val="20"/>
        </w:rPr>
      </w:pPr>
      <w:r w:rsidRPr="00E223E5">
        <w:rPr>
          <w:rFonts w:cs="Arial"/>
          <w:b/>
          <w:szCs w:val="20"/>
          <w:u w:val="single"/>
        </w:rPr>
        <w:t>Méthode utilisée</w:t>
      </w:r>
      <w:r>
        <w:rPr>
          <w:rFonts w:cs="Arial"/>
          <w:szCs w:val="20"/>
        </w:rPr>
        <w:t> : méthode de l’ACV</w:t>
      </w:r>
    </w:p>
    <w:p w:rsidR="00117EDE" w:rsidRDefault="00E223E5" w:rsidP="00E223E5">
      <w:pPr>
        <w:pStyle w:val="Paragraphedeliste"/>
        <w:ind w:left="993"/>
        <w:rPr>
          <w:rFonts w:cs="Arial"/>
          <w:szCs w:val="20"/>
        </w:rPr>
      </w:pPr>
      <w:r>
        <w:rPr>
          <w:rFonts w:cs="Arial"/>
          <w:szCs w:val="20"/>
        </w:rPr>
        <w:t>Approche de la conception d’un produit prenant en compte tous les flux de matières, énergie, rejets de substances ainsi que les coûts engendrés par ces flux afin d’en optimiser son l’impact environnemental sans nuire à son efficacité ni à sa commercialisation.</w:t>
      </w:r>
    </w:p>
    <w:p w:rsidR="00E223E5" w:rsidRPr="00E223E5" w:rsidRDefault="00E223E5" w:rsidP="00E223E5">
      <w:pPr>
        <w:ind w:left="993"/>
        <w:jc w:val="left"/>
        <w:rPr>
          <w:rFonts w:cs="Arial"/>
          <w:szCs w:val="20"/>
          <w:u w:val="single"/>
        </w:rPr>
      </w:pPr>
      <w:r w:rsidRPr="00E223E5">
        <w:rPr>
          <w:rFonts w:cs="Arial"/>
          <w:szCs w:val="20"/>
          <w:u w:val="single"/>
        </w:rPr>
        <w:t>Méthodologie en étapes:</w:t>
      </w:r>
    </w:p>
    <w:p w:rsidR="00E223E5" w:rsidRPr="00E223E5" w:rsidRDefault="00E223E5" w:rsidP="00E223E5">
      <w:pPr>
        <w:ind w:left="993"/>
        <w:jc w:val="left"/>
        <w:rPr>
          <w:rFonts w:ascii="Calibri" w:eastAsia="Times New Roman" w:hAnsi="Calibri" w:cs="Calibri"/>
          <w:sz w:val="22"/>
          <w:szCs w:val="22"/>
          <w:lang w:eastAsia="fr-FR"/>
        </w:rPr>
      </w:pPr>
    </w:p>
    <w:p w:rsidR="00E223E5" w:rsidRPr="00CD542F" w:rsidRDefault="00E223E5" w:rsidP="00E223E5">
      <w:pPr>
        <w:numPr>
          <w:ilvl w:val="0"/>
          <w:numId w:val="12"/>
        </w:numPr>
        <w:ind w:left="1560"/>
        <w:jc w:val="left"/>
        <w:textAlignment w:val="center"/>
        <w:rPr>
          <w:rFonts w:eastAsia="Times New Roman" w:cs="Arial"/>
          <w:szCs w:val="20"/>
          <w:lang w:eastAsia="fr-FR"/>
        </w:rPr>
      </w:pPr>
      <w:r w:rsidRPr="00E223E5">
        <w:rPr>
          <w:rFonts w:eastAsia="Times New Roman" w:cs="Arial"/>
          <w:szCs w:val="20"/>
          <w:u w:val="single"/>
          <w:lang w:eastAsia="fr-FR"/>
        </w:rPr>
        <w:t>Définition des objectifs</w:t>
      </w:r>
      <w:r w:rsidRPr="00E223E5">
        <w:rPr>
          <w:rFonts w:eastAsia="Times New Roman" w:cs="Arial"/>
          <w:szCs w:val="20"/>
          <w:lang w:eastAsia="fr-FR"/>
        </w:rPr>
        <w:t>: Pour qui et pourquoi l'étude est-elle faite ?</w:t>
      </w:r>
    </w:p>
    <w:p w:rsidR="00CD542F" w:rsidRPr="00CD542F" w:rsidRDefault="00E223E5" w:rsidP="00CD542F">
      <w:pPr>
        <w:numPr>
          <w:ilvl w:val="0"/>
          <w:numId w:val="12"/>
        </w:numPr>
        <w:ind w:left="1560"/>
        <w:jc w:val="left"/>
        <w:textAlignment w:val="center"/>
        <w:rPr>
          <w:rFonts w:eastAsia="Times New Roman" w:cs="Arial"/>
          <w:szCs w:val="20"/>
          <w:lang w:eastAsia="fr-FR"/>
        </w:rPr>
      </w:pPr>
      <w:r w:rsidRPr="00E223E5">
        <w:rPr>
          <w:rFonts w:eastAsia="Times New Roman" w:cs="Arial"/>
          <w:szCs w:val="20"/>
          <w:u w:val="single"/>
          <w:lang w:eastAsia="fr-FR"/>
        </w:rPr>
        <w:t>Cadre de l'étude</w:t>
      </w:r>
      <w:r w:rsidRPr="00E223E5">
        <w:rPr>
          <w:rFonts w:eastAsia="Times New Roman" w:cs="Arial"/>
          <w:szCs w:val="20"/>
          <w:lang w:eastAsia="fr-FR"/>
        </w:rPr>
        <w:t>: fonction à</w:t>
      </w:r>
      <w:r w:rsidRPr="00CD542F">
        <w:rPr>
          <w:rFonts w:eastAsia="Times New Roman" w:cs="Arial"/>
          <w:szCs w:val="20"/>
          <w:lang w:eastAsia="fr-FR"/>
        </w:rPr>
        <w:t xml:space="preserve"> </w:t>
      </w:r>
      <w:r w:rsidRPr="00E223E5">
        <w:rPr>
          <w:rFonts w:eastAsia="Times New Roman" w:cs="Arial"/>
          <w:szCs w:val="20"/>
          <w:lang w:eastAsia="fr-FR"/>
        </w:rPr>
        <w:t>remplir et unité fonctionnelle</w:t>
      </w:r>
      <w:r w:rsidRPr="00CD542F">
        <w:rPr>
          <w:rFonts w:eastAsia="Times New Roman" w:cs="Arial"/>
          <w:szCs w:val="20"/>
          <w:lang w:eastAsia="fr-FR"/>
        </w:rPr>
        <w:t xml:space="preserve"> (</w:t>
      </w:r>
      <w:r w:rsidRPr="00E223E5">
        <w:rPr>
          <w:rFonts w:eastAsia="Times New Roman" w:cs="Arial"/>
          <w:szCs w:val="20"/>
          <w:lang w:eastAsia="fr-FR"/>
        </w:rPr>
        <w:t>grandeur qualifiant le service rendu par le produit ou le système</w:t>
      </w:r>
      <w:r w:rsidRPr="00CD542F">
        <w:rPr>
          <w:rFonts w:eastAsia="Times New Roman" w:cs="Arial"/>
          <w:szCs w:val="20"/>
          <w:lang w:eastAsia="fr-FR"/>
        </w:rPr>
        <w:t>).</w:t>
      </w:r>
    </w:p>
    <w:p w:rsidR="00CD542F" w:rsidRPr="00CD542F" w:rsidRDefault="00E223E5" w:rsidP="00CD542F">
      <w:pPr>
        <w:numPr>
          <w:ilvl w:val="0"/>
          <w:numId w:val="12"/>
        </w:numPr>
        <w:ind w:left="1560"/>
        <w:jc w:val="left"/>
        <w:textAlignment w:val="center"/>
        <w:rPr>
          <w:rFonts w:eastAsia="Times New Roman" w:cs="Arial"/>
          <w:szCs w:val="20"/>
          <w:lang w:eastAsia="fr-FR"/>
        </w:rPr>
      </w:pPr>
      <w:r w:rsidRPr="00CD542F">
        <w:rPr>
          <w:rFonts w:eastAsia="Times New Roman" w:cs="Arial"/>
          <w:szCs w:val="20"/>
          <w:u w:val="single"/>
          <w:lang w:eastAsia="fr-FR"/>
        </w:rPr>
        <w:t>Inventaire du cycle de vie (ICV)</w:t>
      </w:r>
      <w:r w:rsidR="00CD542F" w:rsidRPr="00CD542F">
        <w:rPr>
          <w:rFonts w:eastAsia="Times New Roman" w:cs="Arial"/>
          <w:szCs w:val="20"/>
          <w:lang w:eastAsia="fr-FR"/>
        </w:rPr>
        <w:t xml:space="preserve"> : </w:t>
      </w:r>
      <w:r w:rsidR="00CD542F" w:rsidRPr="00CD542F">
        <w:rPr>
          <w:rFonts w:cs="Arial"/>
          <w:szCs w:val="20"/>
        </w:rPr>
        <w:t xml:space="preserve">L'étape d'inventaire d'analyse du cycle de vie (ICV) consiste à inventorier tous les flux à l'intérieur et à l'extérieur du système à l'étude. Cette étape était anciennement normalisée et décrite par la norme </w:t>
      </w:r>
      <w:hyperlink r:id="rId16" w:history="1">
        <w:r w:rsidR="00CD542F" w:rsidRPr="00CD542F">
          <w:rPr>
            <w:rStyle w:val="Lienhypertexte"/>
            <w:rFonts w:eastAsiaTheme="majorEastAsia" w:cs="Arial"/>
            <w:szCs w:val="20"/>
          </w:rPr>
          <w:t>ISO 14041</w:t>
        </w:r>
      </w:hyperlink>
      <w:r w:rsidR="00CD542F" w:rsidRPr="00CD542F">
        <w:rPr>
          <w:rFonts w:cs="Arial"/>
          <w:szCs w:val="20"/>
        </w:rPr>
        <w:t>.</w:t>
      </w:r>
    </w:p>
    <w:p w:rsidR="00CD542F" w:rsidRPr="00CD542F" w:rsidRDefault="00E223E5" w:rsidP="00CD542F">
      <w:pPr>
        <w:numPr>
          <w:ilvl w:val="0"/>
          <w:numId w:val="12"/>
        </w:numPr>
        <w:ind w:left="1560"/>
        <w:jc w:val="left"/>
        <w:textAlignment w:val="center"/>
        <w:rPr>
          <w:rFonts w:eastAsia="Times New Roman" w:cs="Arial"/>
          <w:szCs w:val="20"/>
          <w:lang w:eastAsia="fr-FR"/>
        </w:rPr>
      </w:pPr>
      <w:r w:rsidRPr="00CD542F">
        <w:rPr>
          <w:rFonts w:eastAsia="Times New Roman" w:cs="Arial"/>
          <w:szCs w:val="20"/>
          <w:u w:val="single"/>
          <w:lang w:eastAsia="fr-FR"/>
        </w:rPr>
        <w:t xml:space="preserve">Evaluation </w:t>
      </w:r>
      <w:r w:rsidR="00CD542F" w:rsidRPr="00CD542F">
        <w:rPr>
          <w:rFonts w:eastAsia="Times New Roman" w:cs="Arial"/>
          <w:szCs w:val="20"/>
          <w:u w:val="single"/>
          <w:lang w:eastAsia="fr-FR"/>
        </w:rPr>
        <w:t>des impacts sur l'environnement</w:t>
      </w:r>
      <w:r w:rsidR="00CD542F" w:rsidRPr="00CD542F">
        <w:rPr>
          <w:rFonts w:eastAsia="Times New Roman" w:cs="Arial"/>
          <w:szCs w:val="20"/>
          <w:lang w:eastAsia="fr-FR"/>
        </w:rPr>
        <w:t xml:space="preserve"> : </w:t>
      </w:r>
      <w:r w:rsidR="00CD542F" w:rsidRPr="00CD542F">
        <w:rPr>
          <w:rFonts w:cs="Arial"/>
          <w:szCs w:val="20"/>
        </w:rPr>
        <w:t>L'évaluation des impacts du cycle de vie (ÉICV) est une étape importante de l'analyse de cycle de vie et vise à transformer un inventaire de flux en une série d'impacts clairement identifiables.</w:t>
      </w:r>
    </w:p>
    <w:p w:rsidR="00E223E5" w:rsidRPr="00E223E5" w:rsidRDefault="00E223E5" w:rsidP="00CD542F">
      <w:pPr>
        <w:numPr>
          <w:ilvl w:val="0"/>
          <w:numId w:val="12"/>
        </w:numPr>
        <w:ind w:left="1560"/>
        <w:jc w:val="left"/>
        <w:textAlignment w:val="center"/>
        <w:rPr>
          <w:rFonts w:eastAsia="Times New Roman" w:cs="Arial"/>
          <w:szCs w:val="20"/>
          <w:lang w:eastAsia="fr-FR"/>
        </w:rPr>
      </w:pPr>
      <w:r w:rsidRPr="00E223E5">
        <w:rPr>
          <w:rFonts w:eastAsia="Times New Roman" w:cs="Arial"/>
          <w:szCs w:val="20"/>
          <w:u w:val="single"/>
          <w:lang w:eastAsia="fr-FR"/>
        </w:rPr>
        <w:t>Recherche d'amélioration</w:t>
      </w:r>
      <w:r w:rsidRPr="00E223E5">
        <w:rPr>
          <w:rFonts w:eastAsia="Times New Roman" w:cs="Arial"/>
          <w:szCs w:val="20"/>
          <w:lang w:eastAsia="fr-FR"/>
        </w:rPr>
        <w:t xml:space="preserve">.  </w:t>
      </w:r>
    </w:p>
    <w:p w:rsidR="00E223E5" w:rsidRPr="00E223E5" w:rsidRDefault="00E223E5" w:rsidP="00E223E5">
      <w:pPr>
        <w:ind w:left="993"/>
        <w:jc w:val="left"/>
        <w:rPr>
          <w:rFonts w:ascii="Calibri" w:eastAsia="Times New Roman" w:hAnsi="Calibri" w:cs="Calibri"/>
          <w:sz w:val="22"/>
          <w:szCs w:val="22"/>
          <w:lang w:eastAsia="fr-FR"/>
        </w:rPr>
      </w:pPr>
    </w:p>
    <w:p w:rsidR="00E223E5" w:rsidRDefault="00CD542F" w:rsidP="00CD542F">
      <w:pPr>
        <w:pStyle w:val="Paragraphedeliste"/>
        <w:ind w:left="993"/>
        <w:jc w:val="center"/>
        <w:rPr>
          <w:rFonts w:cs="Arial"/>
          <w:szCs w:val="20"/>
        </w:rPr>
      </w:pPr>
      <w:r>
        <w:rPr>
          <w:rFonts w:cs="Arial"/>
          <w:noProof/>
          <w:szCs w:val="20"/>
          <w:lang w:eastAsia="fr-FR"/>
        </w:rPr>
        <w:drawing>
          <wp:inline distT="0" distB="0" distL="0" distR="0">
            <wp:extent cx="2158004" cy="1680519"/>
            <wp:effectExtent l="1905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158203" cy="1680674"/>
                    </a:xfrm>
                    <a:prstGeom prst="rect">
                      <a:avLst/>
                    </a:prstGeom>
                    <a:noFill/>
                    <a:ln w="9525">
                      <a:noFill/>
                      <a:miter lim="800000"/>
                      <a:headEnd/>
                      <a:tailEnd/>
                    </a:ln>
                  </pic:spPr>
                </pic:pic>
              </a:graphicData>
            </a:graphic>
          </wp:inline>
        </w:drawing>
      </w:r>
    </w:p>
    <w:p w:rsidR="00F9517E" w:rsidRDefault="00F9517E" w:rsidP="00F9517E">
      <w:pPr>
        <w:pStyle w:val="Paragraphedeliste"/>
        <w:ind w:left="426"/>
        <w:rPr>
          <w:rFonts w:cs="Arial"/>
          <w:b/>
          <w:szCs w:val="20"/>
          <w:u w:val="single"/>
        </w:rPr>
      </w:pPr>
    </w:p>
    <w:p w:rsidR="00A51F89" w:rsidRPr="00CD542F" w:rsidRDefault="00A51F89" w:rsidP="00CD542F">
      <w:pPr>
        <w:rPr>
          <w:rFonts w:cs="Arial"/>
          <w:b/>
          <w:szCs w:val="20"/>
          <w:u w:val="single"/>
        </w:rPr>
      </w:pPr>
    </w:p>
    <w:sectPr w:rsidR="00A51F89" w:rsidRPr="00CD542F" w:rsidSect="00D8590D">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A0" w:rsidRDefault="005046A0" w:rsidP="008C3D7F">
      <w:r>
        <w:separator/>
      </w:r>
    </w:p>
  </w:endnote>
  <w:endnote w:type="continuationSeparator" w:id="0">
    <w:p w:rsidR="005046A0" w:rsidRDefault="005046A0"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smineUPC">
    <w:panose1 w:val="02020603050405020304"/>
    <w:charset w:val="00"/>
    <w:family w:val="roman"/>
    <w:pitch w:val="variable"/>
    <w:sig w:usb0="01000007" w:usb1="00000002"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992" w:rsidRDefault="00582992">
    <w:pPr>
      <w:pStyle w:val="Pieddepage"/>
      <w:pBdr>
        <w:top w:val="thinThickSmallGap" w:sz="24" w:space="1" w:color="622423" w:themeColor="accent2" w:themeShade="7F"/>
      </w:pBdr>
      <w:rPr>
        <w:rFonts w:asciiTheme="majorHAnsi" w:hAnsiTheme="majorHAnsi"/>
      </w:rPr>
    </w:pPr>
    <w:r>
      <w:t>T.C.-1.1.2</w:t>
    </w:r>
    <w:r w:rsidRPr="00AD44D3">
      <w:rPr>
        <w:rFonts w:cs="Arial"/>
      </w:rPr>
      <w:ptab w:relativeTo="margin" w:alignment="right" w:leader="none"/>
    </w:r>
    <w:r w:rsidRPr="00AD44D3">
      <w:rPr>
        <w:rFonts w:cs="Arial"/>
      </w:rPr>
      <w:t>Page</w:t>
    </w:r>
    <w:r>
      <w:rPr>
        <w:rFonts w:asciiTheme="majorHAnsi" w:hAnsiTheme="majorHAnsi"/>
      </w:rPr>
      <w:t xml:space="preserve"> </w:t>
    </w:r>
    <w:r w:rsidR="004E6302" w:rsidRPr="00AD44D3">
      <w:rPr>
        <w:rFonts w:cs="Arial"/>
      </w:rPr>
      <w:fldChar w:fldCharType="begin"/>
    </w:r>
    <w:r w:rsidRPr="00AD44D3">
      <w:rPr>
        <w:rFonts w:cs="Arial"/>
      </w:rPr>
      <w:instrText xml:space="preserve"> PAGE   \* MERGEFORMAT </w:instrText>
    </w:r>
    <w:r w:rsidR="004E6302" w:rsidRPr="00AD44D3">
      <w:rPr>
        <w:rFonts w:cs="Arial"/>
      </w:rPr>
      <w:fldChar w:fldCharType="separate"/>
    </w:r>
    <w:r w:rsidR="00CD542F">
      <w:rPr>
        <w:rFonts w:cs="Arial"/>
        <w:noProof/>
      </w:rPr>
      <w:t>1</w:t>
    </w:r>
    <w:r w:rsidR="004E6302" w:rsidRPr="00AD44D3">
      <w:rPr>
        <w:rFonts w:cs="Arial"/>
      </w:rPr>
      <w:fldChar w:fldCharType="end"/>
    </w:r>
  </w:p>
  <w:p w:rsidR="00582992" w:rsidRDefault="005829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A0" w:rsidRDefault="005046A0" w:rsidP="008C3D7F">
      <w:r>
        <w:separator/>
      </w:r>
    </w:p>
  </w:footnote>
  <w:footnote w:type="continuationSeparator" w:id="0">
    <w:p w:rsidR="005046A0" w:rsidRDefault="005046A0"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EF3296D537C9466787D03E9AAFF615A4"/>
      </w:placeholder>
      <w:dataBinding w:prefixMappings="xmlns:ns0='http://schemas.openxmlformats.org/package/2006/metadata/core-properties' xmlns:ns1='http://purl.org/dc/elements/1.1/'" w:xpath="/ns0:coreProperties[1]/ns1:title[1]" w:storeItemID="{6C3C8BC8-F283-45AE-878A-BAB7291924A1}"/>
      <w:text/>
    </w:sdtPr>
    <w:sdtContent>
      <w:p w:rsidR="00582992" w:rsidRPr="008C3D7F" w:rsidRDefault="00582992">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Tronc Commun</w:t>
        </w:r>
      </w:p>
    </w:sdtContent>
  </w:sdt>
  <w:p w:rsidR="00582992" w:rsidRDefault="0058299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988"/>
    <w:multiLevelType w:val="hybridMultilevel"/>
    <w:tmpl w:val="F0CEB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F75422"/>
    <w:multiLevelType w:val="hybridMultilevel"/>
    <w:tmpl w:val="CE229294"/>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F43097C"/>
    <w:multiLevelType w:val="hybridMultilevel"/>
    <w:tmpl w:val="2356DF4E"/>
    <w:lvl w:ilvl="0" w:tplc="14B2465A">
      <w:start w:val="1"/>
      <w:numFmt w:val="bullet"/>
      <w:lvlText w:val="»"/>
      <w:lvlJc w:val="left"/>
      <w:pPr>
        <w:ind w:left="720" w:hanging="360"/>
      </w:pPr>
      <w:rPr>
        <w:rFonts w:ascii="JasmineUPC" w:hAnsi="JasmineUP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526AAD"/>
    <w:multiLevelType w:val="hybridMultilevel"/>
    <w:tmpl w:val="D6367E3A"/>
    <w:lvl w:ilvl="0" w:tplc="819C9FA4">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03648B"/>
    <w:multiLevelType w:val="multilevel"/>
    <w:tmpl w:val="B088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912E4"/>
    <w:multiLevelType w:val="hybridMultilevel"/>
    <w:tmpl w:val="D4CEA1DC"/>
    <w:lvl w:ilvl="0" w:tplc="14B2465A">
      <w:start w:val="1"/>
      <w:numFmt w:val="bullet"/>
      <w:lvlText w:val="»"/>
      <w:lvlJc w:val="left"/>
      <w:pPr>
        <w:ind w:left="720" w:hanging="360"/>
      </w:pPr>
      <w:rPr>
        <w:rFonts w:ascii="JasmineUPC" w:hAnsi="JasmineUP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557C43"/>
    <w:multiLevelType w:val="multilevel"/>
    <w:tmpl w:val="B088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1D5F7A"/>
    <w:multiLevelType w:val="hybridMultilevel"/>
    <w:tmpl w:val="3DDA493C"/>
    <w:lvl w:ilvl="0" w:tplc="569AAE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9D761E"/>
    <w:multiLevelType w:val="hybridMultilevel"/>
    <w:tmpl w:val="735AC7FC"/>
    <w:lvl w:ilvl="0" w:tplc="569AAE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3058D8"/>
    <w:multiLevelType w:val="hybridMultilevel"/>
    <w:tmpl w:val="49E89CE2"/>
    <w:lvl w:ilvl="0" w:tplc="14B2465A">
      <w:start w:val="1"/>
      <w:numFmt w:val="bullet"/>
      <w:lvlText w:val="»"/>
      <w:lvlJc w:val="left"/>
      <w:pPr>
        <w:ind w:left="1146" w:hanging="360"/>
      </w:pPr>
      <w:rPr>
        <w:rFonts w:ascii="JasmineUPC" w:hAnsi="JasmineUP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70041CF5"/>
    <w:multiLevelType w:val="hybridMultilevel"/>
    <w:tmpl w:val="1B0AA7E4"/>
    <w:lvl w:ilvl="0" w:tplc="14B2465A">
      <w:start w:val="1"/>
      <w:numFmt w:val="bullet"/>
      <w:lvlText w:val="»"/>
      <w:lvlJc w:val="left"/>
      <w:pPr>
        <w:ind w:left="1146" w:hanging="360"/>
      </w:pPr>
      <w:rPr>
        <w:rFonts w:ascii="JasmineUPC" w:hAnsi="JasmineUPC"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76492B70"/>
    <w:multiLevelType w:val="multilevel"/>
    <w:tmpl w:val="3F726DE2"/>
    <w:lvl w:ilvl="0">
      <w:start w:val="1"/>
      <w:numFmt w:val="decimal"/>
      <w:lvlText w:val="%1."/>
      <w:lvlJc w:val="left"/>
      <w:pPr>
        <w:tabs>
          <w:tab w:val="num" w:pos="786"/>
        </w:tabs>
        <w:ind w:left="786" w:hanging="360"/>
      </w:p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772E7301"/>
    <w:multiLevelType w:val="multilevel"/>
    <w:tmpl w:val="9D3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A003A8"/>
    <w:multiLevelType w:val="hybridMultilevel"/>
    <w:tmpl w:val="EF3099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1"/>
  </w:num>
  <w:num w:numId="4">
    <w:abstractNumId w:val="9"/>
  </w:num>
  <w:num w:numId="5">
    <w:abstractNumId w:val="10"/>
  </w:num>
  <w:num w:numId="6">
    <w:abstractNumId w:val="2"/>
  </w:num>
  <w:num w:numId="7">
    <w:abstractNumId w:val="5"/>
  </w:num>
  <w:num w:numId="8">
    <w:abstractNumId w:val="1"/>
  </w:num>
  <w:num w:numId="9">
    <w:abstractNumId w:val="8"/>
  </w:num>
  <w:num w:numId="10">
    <w:abstractNumId w:val="7"/>
  </w:num>
  <w:num w:numId="11">
    <w:abstractNumId w:val="0"/>
  </w:num>
  <w:num w:numId="12">
    <w:abstractNumId w:val="6"/>
    <w:lvlOverride w:ilvl="0">
      <w:startOverride w:val="1"/>
    </w:lvlOverride>
  </w:num>
  <w:num w:numId="13">
    <w:abstractNumId w:val="6"/>
    <w:lvlOverride w:ilvl="0">
      <w:startOverride w:val="2"/>
    </w:lvlOverride>
  </w:num>
  <w:num w:numId="14">
    <w:abstractNumId w:val="6"/>
    <w:lvlOverride w:ilvl="0">
      <w:startOverride w:val="3"/>
    </w:lvlOverride>
  </w:num>
  <w:num w:numId="15">
    <w:abstractNumId w:val="6"/>
    <w:lvlOverride w:ilvl="0">
      <w:startOverride w:val="4"/>
    </w:lvlOverride>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3F6990"/>
    <w:rsid w:val="000C03AD"/>
    <w:rsid w:val="000D1048"/>
    <w:rsid w:val="000D6C09"/>
    <w:rsid w:val="00117EDE"/>
    <w:rsid w:val="001255F5"/>
    <w:rsid w:val="001E42DC"/>
    <w:rsid w:val="00202325"/>
    <w:rsid w:val="0024421E"/>
    <w:rsid w:val="00281D84"/>
    <w:rsid w:val="002B3329"/>
    <w:rsid w:val="002E32A0"/>
    <w:rsid w:val="003F6990"/>
    <w:rsid w:val="00406F9C"/>
    <w:rsid w:val="00471794"/>
    <w:rsid w:val="00477312"/>
    <w:rsid w:val="004806A1"/>
    <w:rsid w:val="004E6302"/>
    <w:rsid w:val="005046A0"/>
    <w:rsid w:val="005229D4"/>
    <w:rsid w:val="00525A22"/>
    <w:rsid w:val="00534EC3"/>
    <w:rsid w:val="00550D8C"/>
    <w:rsid w:val="00582992"/>
    <w:rsid w:val="00592A07"/>
    <w:rsid w:val="005F6D16"/>
    <w:rsid w:val="00620B13"/>
    <w:rsid w:val="0066483B"/>
    <w:rsid w:val="00715911"/>
    <w:rsid w:val="007D2B22"/>
    <w:rsid w:val="007F7F53"/>
    <w:rsid w:val="00840C1A"/>
    <w:rsid w:val="00846E5B"/>
    <w:rsid w:val="0086188F"/>
    <w:rsid w:val="008B6151"/>
    <w:rsid w:val="008C3D7F"/>
    <w:rsid w:val="009033EF"/>
    <w:rsid w:val="00931CB2"/>
    <w:rsid w:val="00974C97"/>
    <w:rsid w:val="009B57F7"/>
    <w:rsid w:val="00A51F89"/>
    <w:rsid w:val="00A768CA"/>
    <w:rsid w:val="00AB3B32"/>
    <w:rsid w:val="00AD44D3"/>
    <w:rsid w:val="00B103CC"/>
    <w:rsid w:val="00B25DCE"/>
    <w:rsid w:val="00B44231"/>
    <w:rsid w:val="00B5767B"/>
    <w:rsid w:val="00C06918"/>
    <w:rsid w:val="00C719EA"/>
    <w:rsid w:val="00CD542F"/>
    <w:rsid w:val="00CE7AA6"/>
    <w:rsid w:val="00D03FAD"/>
    <w:rsid w:val="00D30092"/>
    <w:rsid w:val="00D61259"/>
    <w:rsid w:val="00D64037"/>
    <w:rsid w:val="00D8590D"/>
    <w:rsid w:val="00DD2F7D"/>
    <w:rsid w:val="00E223E5"/>
    <w:rsid w:val="00E312C6"/>
    <w:rsid w:val="00E6463C"/>
    <w:rsid w:val="00EE66AF"/>
    <w:rsid w:val="00F2031A"/>
    <w:rsid w:val="00F2697B"/>
    <w:rsid w:val="00F277AC"/>
    <w:rsid w:val="00F446CD"/>
    <w:rsid w:val="00F52C34"/>
    <w:rsid w:val="00F9517E"/>
    <w:rsid w:val="00FD7CAA"/>
    <w:rsid w:val="5BBF4C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71794"/>
    <w:pPr>
      <w:ind w:left="720"/>
      <w:contextualSpacing/>
    </w:pPr>
  </w:style>
  <w:style w:type="character" w:customStyle="1" w:styleId="apple-style-span">
    <w:name w:val="apple-style-span"/>
    <w:basedOn w:val="Policepardfaut"/>
    <w:rsid w:val="009B57F7"/>
  </w:style>
  <w:style w:type="character" w:styleId="Lienhypertexte">
    <w:name w:val="Hyperlink"/>
    <w:basedOn w:val="Policepardfaut"/>
    <w:uiPriority w:val="99"/>
    <w:semiHidden/>
    <w:unhideWhenUsed/>
    <w:rsid w:val="00D03FAD"/>
    <w:rPr>
      <w:color w:val="0000FF"/>
      <w:u w:val="single"/>
    </w:rPr>
  </w:style>
  <w:style w:type="paragraph" w:styleId="NormalWeb">
    <w:name w:val="Normal (Web)"/>
    <w:basedOn w:val="Normal"/>
    <w:uiPriority w:val="99"/>
    <w:semiHidden/>
    <w:unhideWhenUsed/>
    <w:rsid w:val="00E223E5"/>
    <w:pPr>
      <w:spacing w:before="100" w:beforeAutospacing="1" w:after="100" w:afterAutospacing="1"/>
      <w:jc w:val="left"/>
    </w:pPr>
    <w:rPr>
      <w:rFonts w:ascii="Times New Roman" w:eastAsia="Times New Roman" w:hAnsi="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97843">
      <w:bodyDiv w:val="1"/>
      <w:marLeft w:val="0"/>
      <w:marRight w:val="0"/>
      <w:marTop w:val="0"/>
      <w:marBottom w:val="0"/>
      <w:divBdr>
        <w:top w:val="none" w:sz="0" w:space="0" w:color="auto"/>
        <w:left w:val="none" w:sz="0" w:space="0" w:color="auto"/>
        <w:bottom w:val="none" w:sz="0" w:space="0" w:color="auto"/>
        <w:right w:val="none" w:sz="0" w:space="0" w:color="auto"/>
      </w:divBdr>
    </w:div>
    <w:div w:id="128592758">
      <w:bodyDiv w:val="1"/>
      <w:marLeft w:val="0"/>
      <w:marRight w:val="0"/>
      <w:marTop w:val="0"/>
      <w:marBottom w:val="0"/>
      <w:divBdr>
        <w:top w:val="none" w:sz="0" w:space="0" w:color="auto"/>
        <w:left w:val="none" w:sz="0" w:space="0" w:color="auto"/>
        <w:bottom w:val="none" w:sz="0" w:space="0" w:color="auto"/>
        <w:right w:val="none" w:sz="0" w:space="0" w:color="auto"/>
      </w:divBdr>
    </w:div>
    <w:div w:id="324748007">
      <w:bodyDiv w:val="1"/>
      <w:marLeft w:val="0"/>
      <w:marRight w:val="0"/>
      <w:marTop w:val="0"/>
      <w:marBottom w:val="0"/>
      <w:divBdr>
        <w:top w:val="none" w:sz="0" w:space="0" w:color="auto"/>
        <w:left w:val="none" w:sz="0" w:space="0" w:color="auto"/>
        <w:bottom w:val="none" w:sz="0" w:space="0" w:color="auto"/>
        <w:right w:val="none" w:sz="0" w:space="0" w:color="auto"/>
      </w:divBdr>
    </w:div>
    <w:div w:id="1772122846">
      <w:bodyDiv w:val="1"/>
      <w:marLeft w:val="0"/>
      <w:marRight w:val="0"/>
      <w:marTop w:val="0"/>
      <w:marBottom w:val="0"/>
      <w:divBdr>
        <w:top w:val="none" w:sz="0" w:space="0" w:color="auto"/>
        <w:left w:val="none" w:sz="0" w:space="0" w:color="auto"/>
        <w:bottom w:val="none" w:sz="0" w:space="0" w:color="auto"/>
        <w:right w:val="none" w:sz="0" w:space="0" w:color="auto"/>
      </w:divBdr>
    </w:div>
    <w:div w:id="1805612598">
      <w:bodyDiv w:val="1"/>
      <w:marLeft w:val="0"/>
      <w:marRight w:val="0"/>
      <w:marTop w:val="0"/>
      <w:marBottom w:val="0"/>
      <w:divBdr>
        <w:top w:val="none" w:sz="0" w:space="0" w:color="auto"/>
        <w:left w:val="none" w:sz="0" w:space="0" w:color="auto"/>
        <w:bottom w:val="none" w:sz="0" w:space="0" w:color="auto"/>
        <w:right w:val="none" w:sz="0" w:space="0" w:color="auto"/>
      </w:divBdr>
      <w:divsChild>
        <w:div w:id="97725866">
          <w:marLeft w:val="0"/>
          <w:marRight w:val="0"/>
          <w:marTop w:val="0"/>
          <w:marBottom w:val="0"/>
          <w:divBdr>
            <w:top w:val="none" w:sz="0" w:space="0" w:color="auto"/>
            <w:left w:val="none" w:sz="0" w:space="0" w:color="auto"/>
            <w:bottom w:val="none" w:sz="0" w:space="0" w:color="auto"/>
            <w:right w:val="none" w:sz="0" w:space="0" w:color="auto"/>
          </w:divBdr>
          <w:divsChild>
            <w:div w:id="42488835">
              <w:marLeft w:val="0"/>
              <w:marRight w:val="0"/>
              <w:marTop w:val="0"/>
              <w:marBottom w:val="0"/>
              <w:divBdr>
                <w:top w:val="none" w:sz="0" w:space="0" w:color="auto"/>
                <w:left w:val="none" w:sz="0" w:space="0" w:color="auto"/>
                <w:bottom w:val="none" w:sz="0" w:space="0" w:color="auto"/>
                <w:right w:val="none" w:sz="0" w:space="0" w:color="auto"/>
              </w:divBdr>
              <w:divsChild>
                <w:div w:id="21299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fr/f/f4/Cycledevie.jp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fr.wikipedia.org/w/index.php?title=ISO_14041&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fr.wikipedia.org/wiki/Maturit%C3%A9_d%27un_march%C3%A9"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3296D537C9466787D03E9AAFF615A4"/>
        <w:category>
          <w:name w:val="Général"/>
          <w:gallery w:val="placeholder"/>
        </w:category>
        <w:types>
          <w:type w:val="bbPlcHdr"/>
        </w:types>
        <w:behaviors>
          <w:behavior w:val="content"/>
        </w:behaviors>
        <w:guid w:val="{E2BB77C3-B08F-4DE1-AFA5-2392557F816F}"/>
      </w:docPartPr>
      <w:docPartBody>
        <w:p w:rsidR="00535F79" w:rsidRDefault="001D391F">
          <w:pPr>
            <w:pStyle w:val="EF3296D537C9466787D03E9AAFF615A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smineUPC">
    <w:panose1 w:val="02020603050405020304"/>
    <w:charset w:val="00"/>
    <w:family w:val="roman"/>
    <w:pitch w:val="variable"/>
    <w:sig w:usb0="01000007" w:usb1="00000002" w:usb2="00000000" w:usb3="00000000" w:csb0="0001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D391F"/>
    <w:rsid w:val="001D391F"/>
    <w:rsid w:val="00390E25"/>
    <w:rsid w:val="00474A69"/>
    <w:rsid w:val="0047565E"/>
    <w:rsid w:val="00535F79"/>
    <w:rsid w:val="006D2E38"/>
    <w:rsid w:val="00782149"/>
    <w:rsid w:val="00A84EEF"/>
    <w:rsid w:val="00DA6FCC"/>
    <w:rsid w:val="00DD569B"/>
    <w:rsid w:val="00E03F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F3296D537C9466787D03E9AAFF615A4">
    <w:name w:val="EF3296D537C9466787D03E9AAFF615A4"/>
    <w:rsid w:val="00535F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B786-85D0-495C-A021-9721FAF1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connaissance</Template>
  <TotalTime>8</TotalTime>
  <Pages>2</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Tronc Commun</vt:lpstr>
    </vt:vector>
  </TitlesOfParts>
  <Company>Hewlett-Packard</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Pierre Fabet;Carole Fabre</dc:creator>
  <cp:lastModifiedBy>CAROLE FABRE</cp:lastModifiedBy>
  <cp:revision>2</cp:revision>
  <dcterms:created xsi:type="dcterms:W3CDTF">2011-11-10T13:59:00Z</dcterms:created>
  <dcterms:modified xsi:type="dcterms:W3CDTF">2011-11-10T13:59:00Z</dcterms:modified>
</cp:coreProperties>
</file>