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03" w:rsidRPr="00470FD7" w:rsidRDefault="005F6D73" w:rsidP="005F6D73">
      <w:pPr>
        <w:jc w:val="center"/>
        <w:rPr>
          <w:rFonts w:ascii="Arial" w:hAnsi="Arial" w:cs="Arial"/>
          <w:b/>
          <w:sz w:val="28"/>
        </w:rPr>
      </w:pPr>
      <w:r w:rsidRPr="00470FD7">
        <w:rPr>
          <w:rFonts w:ascii="Arial" w:hAnsi="Arial" w:cs="Arial"/>
          <w:b/>
          <w:sz w:val="28"/>
        </w:rPr>
        <w:t>É</w:t>
      </w:r>
      <w:r w:rsidR="006746D9" w:rsidRPr="00470FD7">
        <w:rPr>
          <w:rFonts w:ascii="Arial" w:hAnsi="Arial" w:cs="Arial"/>
          <w:b/>
          <w:sz w:val="28"/>
        </w:rPr>
        <w:t xml:space="preserve">VALUATION </w:t>
      </w:r>
      <w:r w:rsidR="00740454" w:rsidRPr="00470FD7">
        <w:rPr>
          <w:rFonts w:ascii="Arial" w:hAnsi="Arial" w:cs="Arial"/>
          <w:b/>
          <w:sz w:val="28"/>
        </w:rPr>
        <w:t>GRILLE</w:t>
      </w:r>
      <w:r w:rsidR="006746D9" w:rsidRPr="00470FD7">
        <w:rPr>
          <w:rFonts w:ascii="Arial" w:hAnsi="Arial" w:cs="Arial"/>
          <w:b/>
          <w:sz w:val="28"/>
        </w:rPr>
        <w:t xml:space="preserve"> DE POS</w:t>
      </w:r>
      <w:r w:rsidR="00156813" w:rsidRPr="00470FD7">
        <w:rPr>
          <w:rFonts w:ascii="Arial" w:hAnsi="Arial" w:cs="Arial"/>
          <w:b/>
          <w:sz w:val="28"/>
        </w:rPr>
        <w:t>I</w:t>
      </w:r>
      <w:r w:rsidR="006746D9" w:rsidRPr="00470FD7">
        <w:rPr>
          <w:rFonts w:ascii="Arial" w:hAnsi="Arial" w:cs="Arial"/>
          <w:b/>
          <w:sz w:val="28"/>
        </w:rPr>
        <w:t>TIONNEMENT</w:t>
      </w:r>
      <w:r w:rsidR="004D6F6B">
        <w:rPr>
          <w:rFonts w:ascii="Arial" w:hAnsi="Arial" w:cs="Arial"/>
          <w:b/>
          <w:sz w:val="28"/>
        </w:rPr>
        <w:t xml:space="preserve"> 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8"/>
        <w:gridCol w:w="8171"/>
        <w:gridCol w:w="799"/>
      </w:tblGrid>
      <w:tr w:rsidR="00EB4C99" w:rsidRPr="00470FD7" w:rsidTr="00A33C44">
        <w:tc>
          <w:tcPr>
            <w:tcW w:w="9042" w:type="dxa"/>
            <w:gridSpan w:val="2"/>
          </w:tcPr>
          <w:p w:rsidR="00EB4C99" w:rsidRPr="007875CE" w:rsidRDefault="00EB4C99" w:rsidP="00EA4FE4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875CE">
              <w:rPr>
                <w:rFonts w:ascii="Arial" w:hAnsi="Arial" w:cs="Arial"/>
                <w:b/>
                <w:szCs w:val="18"/>
              </w:rPr>
              <w:t>Inscrire son action dans le cadre des principes fondamentaux du système éducatif et dans le cadre réglementaire de l</w:t>
            </w:r>
            <w:r w:rsidR="004C4C02" w:rsidRPr="007875CE">
              <w:rPr>
                <w:rFonts w:ascii="Arial" w:hAnsi="Arial" w:cs="Arial"/>
                <w:b/>
                <w:szCs w:val="18"/>
              </w:rPr>
              <w:t>’</w:t>
            </w:r>
            <w:r w:rsidRPr="007875CE">
              <w:rPr>
                <w:rFonts w:ascii="Arial" w:hAnsi="Arial" w:cs="Arial"/>
                <w:b/>
                <w:szCs w:val="18"/>
              </w:rPr>
              <w:t>école.</w:t>
            </w:r>
          </w:p>
        </w:tc>
        <w:tc>
          <w:tcPr>
            <w:tcW w:w="812" w:type="dxa"/>
            <w:vAlign w:val="center"/>
          </w:tcPr>
          <w:p w:rsidR="00EB4C99" w:rsidRPr="0010446E" w:rsidRDefault="00AE5F48" w:rsidP="00EA4F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6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33C44" w:rsidRPr="00470FD7" w:rsidTr="00A33C44">
        <w:trPr>
          <w:cantSplit/>
          <w:trHeight w:val="842"/>
        </w:trPr>
        <w:tc>
          <w:tcPr>
            <w:tcW w:w="660" w:type="dxa"/>
            <w:vAlign w:val="center"/>
          </w:tcPr>
          <w:p w:rsidR="00A33C44" w:rsidRPr="0010446E" w:rsidRDefault="00A33C4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6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194" w:type="dxa"/>
            <w:gridSpan w:val="2"/>
            <w:vAlign w:val="center"/>
          </w:tcPr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Savoir transmettre et faire partager les principes de la vie démocratique ainsi que les valeurs de la République : la liberté,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égalité, la fraternité ; la laïcité ; le refus de toutes les discriminations.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Aider les élèves à développer leur esprit critique, à distinguer les savoirs des opinions ou des croyances, à savoir argumenter et à respecter la pensée des autres.</w:t>
            </w:r>
          </w:p>
        </w:tc>
      </w:tr>
      <w:tr w:rsidR="00A33C44" w:rsidRPr="00470FD7" w:rsidTr="00A33C44">
        <w:trPr>
          <w:cantSplit/>
          <w:trHeight w:val="1272"/>
        </w:trPr>
        <w:tc>
          <w:tcPr>
            <w:tcW w:w="660" w:type="dxa"/>
            <w:vAlign w:val="center"/>
          </w:tcPr>
          <w:p w:rsidR="00A33C44" w:rsidRPr="0010446E" w:rsidRDefault="00A33C4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6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194" w:type="dxa"/>
            <w:gridSpan w:val="2"/>
            <w:vAlign w:val="center"/>
          </w:tcPr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Connaître la politique éducative de la France, les principales étapes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histoire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École, ses enjeux et ses défis, les principes fondamentaux du système éducatif et de son organisation en comparaison avec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autres pays européens.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Connaître les grands principes législatifs qui régissent le système éducatif, le cadre réglementaire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École et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établissement scolaire, les droits et obligations des fonctionnaires ainsi que les statuts des professeurs et des personnels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éducation.</w:t>
            </w:r>
          </w:p>
        </w:tc>
      </w:tr>
      <w:tr w:rsidR="00A33C44" w:rsidRPr="00470FD7" w:rsidTr="00A33C44">
        <w:trPr>
          <w:cantSplit/>
          <w:trHeight w:val="2824"/>
        </w:trPr>
        <w:tc>
          <w:tcPr>
            <w:tcW w:w="660" w:type="dxa"/>
            <w:vAlign w:val="center"/>
          </w:tcPr>
          <w:p w:rsidR="00A33C44" w:rsidRPr="0010446E" w:rsidRDefault="00A33C4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6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194" w:type="dxa"/>
            <w:gridSpan w:val="2"/>
            <w:vAlign w:val="center"/>
          </w:tcPr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Accorder à tous les élèves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attention et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accompagnement appropriés.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Éviter toute forme de dévalorisation à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égard des élèves, des parents, des pairs et de tout membre de la communauté éducative.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Apporter sa contribution à la mise en œuvre des éducations transversales, notamment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éducation à la santé,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éducation à la citoyenneté,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éducation au développement durable et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éducation artistique et culturelle.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Se mobiliser et mobiliser les élèves contre les stéréotypes et les discriminations de tout ordre, promouvoir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égalité entre les filles et les garçons, les femmes et les hommes.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Contribuer à assurer le bien-être, la sécurité et la sûreté des élèves, à prévenir et à gérer les violences scolaires, à identifier toute forme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exclusion ou de discrimination, ainsi que tout signe pouvant traduire des situations de grande difficulté sociale ou de maltraitance.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Contribuer à identifier tout signe de comportement à risque et contribuer à sa résolution.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Respecter et faire respecter le règlement intérieur et les chartes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usage.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Respecter la confidentialité des informations individuelles concernant les élèves et leurs familles.</w:t>
            </w:r>
          </w:p>
        </w:tc>
      </w:tr>
      <w:tr w:rsidR="00740454" w:rsidRPr="00470FD7" w:rsidTr="00A33C44">
        <w:tc>
          <w:tcPr>
            <w:tcW w:w="660" w:type="dxa"/>
            <w:vAlign w:val="center"/>
          </w:tcPr>
          <w:p w:rsidR="00740454" w:rsidRPr="00D157A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57A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94" w:type="dxa"/>
            <w:gridSpan w:val="2"/>
            <w:vAlign w:val="center"/>
          </w:tcPr>
          <w:p w:rsidR="006E3AA9" w:rsidRPr="006E3AA9" w:rsidRDefault="006E3AA9" w:rsidP="006E3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 w:rsidR="002814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EA4FE4" w:rsidRPr="00275337" w:rsidRDefault="0010446E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D’a</w:t>
            </w:r>
            <w:r w:rsidR="00EA4FE4" w:rsidRPr="00275337">
              <w:rPr>
                <w:rFonts w:ascii="Arial" w:hAnsi="Arial" w:cs="Arial"/>
                <w:i/>
                <w:sz w:val="18"/>
                <w:szCs w:val="18"/>
              </w:rPr>
              <w:t>ccorder à tous les élèves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EA4FE4" w:rsidRPr="00275337">
              <w:rPr>
                <w:rFonts w:ascii="Arial" w:hAnsi="Arial" w:cs="Arial"/>
                <w:i/>
                <w:sz w:val="18"/>
                <w:szCs w:val="18"/>
              </w:rPr>
              <w:t>attention et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EA4FE4" w:rsidRPr="00275337">
              <w:rPr>
                <w:rFonts w:ascii="Arial" w:hAnsi="Arial" w:cs="Arial"/>
                <w:i/>
                <w:sz w:val="18"/>
                <w:szCs w:val="18"/>
              </w:rPr>
              <w:t>accompagnement appropriés.</w:t>
            </w:r>
          </w:p>
          <w:p w:rsidR="00470FD7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r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especter et faire respecter le règlement intérieur et les chartes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usage.</w:t>
            </w:r>
          </w:p>
          <w:p w:rsidR="00470FD7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r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especter la confidentialité des informations individuelles concernant les élèves et leurs familles.</w:t>
            </w:r>
          </w:p>
          <w:p w:rsidR="00470FD7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D’é</w:t>
            </w:r>
            <w:r w:rsidR="00EA4FE4" w:rsidRPr="00275337">
              <w:rPr>
                <w:rFonts w:ascii="Arial" w:hAnsi="Arial" w:cs="Arial"/>
                <w:i/>
                <w:sz w:val="18"/>
                <w:szCs w:val="18"/>
              </w:rPr>
              <w:t>viter toute forme de dévalorisation à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EA4FE4" w:rsidRPr="00275337">
              <w:rPr>
                <w:rFonts w:ascii="Arial" w:hAnsi="Arial" w:cs="Arial"/>
                <w:i/>
                <w:sz w:val="18"/>
                <w:szCs w:val="18"/>
              </w:rPr>
              <w:t>égard des élèves, des parents, des pairs et de tout membre de la communauté éducative.</w:t>
            </w:r>
          </w:p>
        </w:tc>
      </w:tr>
      <w:tr w:rsidR="00740454" w:rsidRPr="00470FD7" w:rsidTr="00A33C44">
        <w:tc>
          <w:tcPr>
            <w:tcW w:w="660" w:type="dxa"/>
            <w:vAlign w:val="center"/>
          </w:tcPr>
          <w:p w:rsidR="00740454" w:rsidRPr="00D157A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57A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4" w:type="dxa"/>
            <w:gridSpan w:val="2"/>
          </w:tcPr>
          <w:p w:rsidR="00470FD7" w:rsidRPr="006E3AA9" w:rsidRDefault="006E3AA9" w:rsidP="006E3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</w:t>
            </w:r>
            <w:r w:rsidR="002814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740454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s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e mobiliser et mobiliser les élèves contre les stéréotypes et les discriminations de tout ordre, promouvoir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égalité entre les filles et les garçons, les femmes et les hommes.</w:t>
            </w:r>
          </w:p>
        </w:tc>
      </w:tr>
      <w:tr w:rsidR="00740454" w:rsidRPr="00470FD7" w:rsidTr="00A33C44">
        <w:tc>
          <w:tcPr>
            <w:tcW w:w="660" w:type="dxa"/>
            <w:vAlign w:val="center"/>
          </w:tcPr>
          <w:p w:rsidR="00740454" w:rsidRPr="00D157A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57A3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94" w:type="dxa"/>
            <w:gridSpan w:val="2"/>
          </w:tcPr>
          <w:p w:rsidR="006E3AA9" w:rsidRPr="006E3AA9" w:rsidRDefault="006E3AA9" w:rsidP="006E3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</w:t>
            </w:r>
            <w:r w:rsidR="002814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740454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ontribuer à assurer le bien-être, la sécurité et la sûreté des élèves, à prévenir et à gérer les violences scolaires, à identifier toute forme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exclusion ou de discrimination, ainsi que tout signe pouvant traduire des situations de grande difficulté sociale ou de maltraitance.</w:t>
            </w:r>
          </w:p>
        </w:tc>
      </w:tr>
      <w:tr w:rsidR="00740454" w:rsidRPr="00470FD7" w:rsidTr="00A33C44">
        <w:tc>
          <w:tcPr>
            <w:tcW w:w="660" w:type="dxa"/>
            <w:vAlign w:val="center"/>
          </w:tcPr>
          <w:p w:rsidR="00740454" w:rsidRPr="00D157A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57A3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94" w:type="dxa"/>
            <w:gridSpan w:val="2"/>
          </w:tcPr>
          <w:p w:rsidR="006E3AA9" w:rsidRPr="006E3AA9" w:rsidRDefault="006E3AA9" w:rsidP="006E3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</w:t>
            </w:r>
            <w:r w:rsidR="002814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470FD7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onnaître la politique éducative de la France, les principales étapes de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histoire de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École, ses enjeux et ses défis, les principes fondamentaux du système éducatif et de son organisation en comparaison avec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autres pays européens.</w:t>
            </w:r>
          </w:p>
          <w:p w:rsidR="00514E62" w:rsidRPr="00275337" w:rsidRDefault="0010446E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onnaître les grands principes législatifs qui régissent le système éducatif, le cadre réglementaire de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École et de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établissement scolaire, les droits et obligations des fonctionnaires ainsi que les statuts des professeurs et des personnels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275337">
              <w:rPr>
                <w:rFonts w:ascii="Arial" w:hAnsi="Arial" w:cs="Arial"/>
                <w:i/>
                <w:sz w:val="18"/>
                <w:szCs w:val="18"/>
              </w:rPr>
              <w:t>éducation.</w:t>
            </w:r>
          </w:p>
        </w:tc>
      </w:tr>
    </w:tbl>
    <w:p w:rsidR="00D157A3" w:rsidRDefault="007875C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8"/>
        <w:gridCol w:w="8162"/>
        <w:gridCol w:w="798"/>
      </w:tblGrid>
      <w:tr w:rsidR="00DD2BDE" w:rsidRPr="00470FD7" w:rsidTr="00D157A3">
        <w:tc>
          <w:tcPr>
            <w:tcW w:w="8830" w:type="dxa"/>
            <w:gridSpan w:val="2"/>
          </w:tcPr>
          <w:p w:rsidR="00DD2BDE" w:rsidRPr="007875CE" w:rsidRDefault="00D157A3" w:rsidP="00EA4F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M</w:t>
            </w:r>
            <w:r w:rsidR="00DD2BDE" w:rsidRPr="007875CE">
              <w:rPr>
                <w:rFonts w:ascii="Arial" w:hAnsi="Arial" w:cs="Arial"/>
                <w:b/>
                <w:szCs w:val="18"/>
              </w:rPr>
              <w:t>aîtriser les savoirs disciplinaires et leur didactique.</w:t>
            </w:r>
          </w:p>
        </w:tc>
        <w:tc>
          <w:tcPr>
            <w:tcW w:w="798" w:type="dxa"/>
            <w:vAlign w:val="center"/>
          </w:tcPr>
          <w:p w:rsidR="00DD2BDE" w:rsidRPr="00502633" w:rsidRDefault="00AE5F48" w:rsidP="00EA4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C3A5F" w:rsidRPr="00470FD7" w:rsidTr="00D157A3">
        <w:trPr>
          <w:cantSplit/>
          <w:trHeight w:val="1134"/>
        </w:trPr>
        <w:tc>
          <w:tcPr>
            <w:tcW w:w="668" w:type="dxa"/>
            <w:vAlign w:val="center"/>
          </w:tcPr>
          <w:p w:rsidR="007C3A5F" w:rsidRPr="0010446E" w:rsidRDefault="007C3A5F" w:rsidP="00EA4F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46E">
              <w:rPr>
                <w:rFonts w:ascii="Arial" w:hAnsi="Arial" w:cs="Arial"/>
                <w:b/>
                <w:sz w:val="28"/>
                <w:szCs w:val="28"/>
              </w:rPr>
              <w:t>P1</w:t>
            </w:r>
          </w:p>
        </w:tc>
        <w:tc>
          <w:tcPr>
            <w:tcW w:w="8960" w:type="dxa"/>
            <w:gridSpan w:val="2"/>
          </w:tcPr>
          <w:p w:rsidR="007C3A5F" w:rsidRPr="00275337" w:rsidRDefault="007C3A5F" w:rsidP="00EA4FE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Connaître de manière approfondie sa discipline ou ses domaines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enseignement. En situer les r</w:t>
            </w:r>
            <w:r w:rsidR="00D269A0" w:rsidRPr="00275337">
              <w:rPr>
                <w:rFonts w:ascii="Arial" w:hAnsi="Arial" w:cs="Arial"/>
                <w:sz w:val="18"/>
                <w:szCs w:val="18"/>
              </w:rPr>
              <w:t xml:space="preserve">epères fondamentaux, les enjeux </w:t>
            </w:r>
            <w:r w:rsidRPr="00275337">
              <w:rPr>
                <w:rFonts w:ascii="Arial" w:hAnsi="Arial" w:cs="Arial"/>
                <w:sz w:val="18"/>
                <w:szCs w:val="18"/>
              </w:rPr>
              <w:t>épistémologiques et les problèmes didactiques.</w:t>
            </w:r>
          </w:p>
          <w:p w:rsidR="007C3A5F" w:rsidRPr="00275337" w:rsidRDefault="007C3A5F" w:rsidP="00EA4FE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Maîtriser les objectifs et les contenus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 xml:space="preserve">enseignement, les exigences du socle commun de connaissances, de </w:t>
            </w:r>
            <w:r w:rsidR="00D269A0" w:rsidRPr="00275337">
              <w:rPr>
                <w:rFonts w:ascii="Arial" w:hAnsi="Arial" w:cs="Arial"/>
                <w:sz w:val="18"/>
                <w:szCs w:val="18"/>
              </w:rPr>
              <w:t xml:space="preserve">compétences et de culture ainsi </w:t>
            </w:r>
            <w:r w:rsidRPr="00275337">
              <w:rPr>
                <w:rFonts w:ascii="Arial" w:hAnsi="Arial" w:cs="Arial"/>
                <w:sz w:val="18"/>
                <w:szCs w:val="18"/>
              </w:rPr>
              <w:t>que les acquis</w:t>
            </w:r>
            <w:r w:rsidR="00D269A0" w:rsidRPr="00275337">
              <w:rPr>
                <w:rFonts w:ascii="Arial" w:hAnsi="Arial" w:cs="Arial"/>
                <w:sz w:val="18"/>
                <w:szCs w:val="18"/>
              </w:rPr>
              <w:t xml:space="preserve"> du cycle précédent et du cycle </w:t>
            </w:r>
            <w:r w:rsidRPr="00275337">
              <w:rPr>
                <w:rFonts w:ascii="Arial" w:hAnsi="Arial" w:cs="Arial"/>
                <w:sz w:val="18"/>
                <w:szCs w:val="18"/>
              </w:rPr>
              <w:t>suivant.</w:t>
            </w:r>
          </w:p>
          <w:p w:rsidR="007C3A5F" w:rsidRPr="00275337" w:rsidRDefault="007C3A5F" w:rsidP="00EA4FE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Contribuer à la mise en place de projets interdisciplinaires au service des objectifs inscrits dans les programmes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enseignement.</w:t>
            </w:r>
          </w:p>
          <w:p w:rsidR="007C3A5F" w:rsidRPr="00275337" w:rsidRDefault="007C3A5F" w:rsidP="00EA4FE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En particulier, au collège</w:t>
            </w:r>
          </w:p>
          <w:p w:rsidR="007C3A5F" w:rsidRPr="00275337" w:rsidRDefault="007C3A5F" w:rsidP="00EA4FE4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3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Accompagner les élèves lors du passage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un maître polyvalent à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école élémentaire à une pluralité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</w:t>
            </w:r>
            <w:r w:rsidR="00D269A0" w:rsidRPr="00275337">
              <w:rPr>
                <w:rFonts w:ascii="Arial" w:hAnsi="Arial" w:cs="Arial"/>
                <w:sz w:val="18"/>
                <w:szCs w:val="18"/>
              </w:rPr>
              <w:t xml:space="preserve">nseignants spécialistes de leur </w:t>
            </w:r>
            <w:r w:rsidRPr="00275337">
              <w:rPr>
                <w:rFonts w:ascii="Arial" w:hAnsi="Arial" w:cs="Arial"/>
                <w:sz w:val="18"/>
                <w:szCs w:val="18"/>
              </w:rPr>
              <w:t>discipline.</w:t>
            </w:r>
          </w:p>
          <w:p w:rsidR="00EA4FE4" w:rsidRPr="00275337" w:rsidRDefault="007C3A5F" w:rsidP="00EA4FE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En particulier, au lycée général et technologique</w:t>
            </w:r>
          </w:p>
          <w:p w:rsidR="007C3A5F" w:rsidRPr="00275337" w:rsidRDefault="007C3A5F" w:rsidP="00EA4FE4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3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Articuler les champs disciplinaires enseignés au lycée avec les exigences scientifiques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enseignement supérieur.</w:t>
            </w:r>
          </w:p>
        </w:tc>
      </w:tr>
      <w:tr w:rsidR="00740454" w:rsidRPr="00470FD7" w:rsidTr="00D157A3">
        <w:tc>
          <w:tcPr>
            <w:tcW w:w="668" w:type="dxa"/>
            <w:vAlign w:val="center"/>
          </w:tcPr>
          <w:p w:rsidR="00740454" w:rsidRPr="0050263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60" w:type="dxa"/>
            <w:gridSpan w:val="2"/>
            <w:vAlign w:val="center"/>
          </w:tcPr>
          <w:p w:rsidR="007875CE" w:rsidRPr="006E3AA9" w:rsidRDefault="007875CE" w:rsidP="007875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 :</w:t>
            </w:r>
          </w:p>
          <w:p w:rsidR="00740454" w:rsidRPr="00275337" w:rsidRDefault="00545162" w:rsidP="004D2E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4D2E72" w:rsidRPr="00275337">
              <w:rPr>
                <w:rFonts w:ascii="Arial" w:hAnsi="Arial" w:cs="Arial"/>
                <w:i/>
                <w:sz w:val="18"/>
                <w:szCs w:val="18"/>
              </w:rPr>
              <w:t>onnaître de manière approfondie sa discipline ou ses domaines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D2E72" w:rsidRPr="00275337">
              <w:rPr>
                <w:rFonts w:ascii="Arial" w:hAnsi="Arial" w:cs="Arial"/>
                <w:i/>
                <w:sz w:val="18"/>
                <w:szCs w:val="18"/>
              </w:rPr>
              <w:t>enseignement</w:t>
            </w:r>
            <w:r w:rsidR="00863DA2" w:rsidRPr="0027533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40454" w:rsidRPr="00470FD7" w:rsidTr="00D157A3">
        <w:tc>
          <w:tcPr>
            <w:tcW w:w="668" w:type="dxa"/>
            <w:vAlign w:val="center"/>
          </w:tcPr>
          <w:p w:rsidR="00740454" w:rsidRPr="0050263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60" w:type="dxa"/>
            <w:gridSpan w:val="2"/>
            <w:vAlign w:val="center"/>
          </w:tcPr>
          <w:p w:rsidR="007875CE" w:rsidRPr="006E3AA9" w:rsidRDefault="007875CE" w:rsidP="007875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740454" w:rsidRPr="00275337" w:rsidRDefault="007875CE" w:rsidP="0040567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m</w:t>
            </w:r>
            <w:r w:rsidR="00405670" w:rsidRPr="00275337">
              <w:rPr>
                <w:rFonts w:ascii="Arial" w:hAnsi="Arial" w:cs="Arial"/>
                <w:i/>
                <w:sz w:val="18"/>
                <w:szCs w:val="18"/>
              </w:rPr>
              <w:t>aîtriser les objectifs et les contenus d’enseignement, les exigences du socle commun de connaissances, de compétences et de culture ainsi que les acquis du cycle précédent et du cycle suivant.</w:t>
            </w:r>
          </w:p>
        </w:tc>
      </w:tr>
      <w:tr w:rsidR="00740454" w:rsidRPr="00470FD7" w:rsidTr="00D157A3">
        <w:tc>
          <w:tcPr>
            <w:tcW w:w="668" w:type="dxa"/>
            <w:vAlign w:val="center"/>
          </w:tcPr>
          <w:p w:rsidR="00740454" w:rsidRPr="0050263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60" w:type="dxa"/>
            <w:gridSpan w:val="2"/>
          </w:tcPr>
          <w:p w:rsidR="007875CE" w:rsidRPr="006E3AA9" w:rsidRDefault="007875CE" w:rsidP="007875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</w:t>
            </w:r>
            <w:r w:rsidR="00EE5F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4D2E72" w:rsidRPr="00275337" w:rsidRDefault="00545162" w:rsidP="0040567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s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ituer les repères fondamentaux, les enjeux épistémologiques et les problèmes didactiques.</w:t>
            </w:r>
          </w:p>
        </w:tc>
      </w:tr>
      <w:tr w:rsidR="00740454" w:rsidRPr="00470FD7" w:rsidTr="00D157A3">
        <w:tc>
          <w:tcPr>
            <w:tcW w:w="668" w:type="dxa"/>
            <w:vAlign w:val="center"/>
          </w:tcPr>
          <w:p w:rsidR="00740454" w:rsidRPr="0050263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60" w:type="dxa"/>
            <w:gridSpan w:val="2"/>
          </w:tcPr>
          <w:p w:rsidR="007875CE" w:rsidRPr="006E3AA9" w:rsidRDefault="007875CE" w:rsidP="007875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4D2E72" w:rsidRPr="00275337" w:rsidRDefault="00545162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4D2E72" w:rsidRPr="00275337">
              <w:rPr>
                <w:rFonts w:ascii="Arial" w:hAnsi="Arial" w:cs="Arial"/>
                <w:i/>
                <w:sz w:val="18"/>
                <w:szCs w:val="18"/>
              </w:rPr>
              <w:t>ontribuer à la mise en place de projets interdisciplinaires au service des objectifs inscrits dans les programmes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D2E72" w:rsidRPr="00275337">
              <w:rPr>
                <w:rFonts w:ascii="Arial" w:hAnsi="Arial" w:cs="Arial"/>
                <w:i/>
                <w:sz w:val="18"/>
                <w:szCs w:val="18"/>
              </w:rPr>
              <w:t>enseignement.</w:t>
            </w:r>
          </w:p>
        </w:tc>
      </w:tr>
    </w:tbl>
    <w:p w:rsidR="00D11C1F" w:rsidRDefault="00D11C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3"/>
        <w:gridCol w:w="8158"/>
        <w:gridCol w:w="797"/>
      </w:tblGrid>
      <w:tr w:rsidR="00DD2BDE" w:rsidRPr="00470FD7" w:rsidTr="00D51B84">
        <w:tc>
          <w:tcPr>
            <w:tcW w:w="9044" w:type="dxa"/>
            <w:gridSpan w:val="2"/>
          </w:tcPr>
          <w:p w:rsidR="00DD2BDE" w:rsidRPr="00EE5FDC" w:rsidRDefault="00514E62" w:rsidP="00EA4F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5337">
              <w:rPr>
                <w:rFonts w:ascii="Arial" w:hAnsi="Arial" w:cs="Arial"/>
              </w:rPr>
              <w:br w:type="page"/>
            </w:r>
            <w:r w:rsidR="00EE5FDC">
              <w:rPr>
                <w:rFonts w:ascii="Arial" w:hAnsi="Arial" w:cs="Arial"/>
                <w:b/>
                <w:szCs w:val="18"/>
              </w:rPr>
              <w:t xml:space="preserve">Connaître </w:t>
            </w:r>
            <w:r w:rsidR="00DD2BDE" w:rsidRPr="00EE5FDC">
              <w:rPr>
                <w:rFonts w:ascii="Arial" w:hAnsi="Arial" w:cs="Arial"/>
                <w:b/>
                <w:szCs w:val="18"/>
              </w:rPr>
              <w:t>et prendre en compte les processus d</w:t>
            </w:r>
            <w:r w:rsidR="004C4C02" w:rsidRPr="00EE5FDC">
              <w:rPr>
                <w:rFonts w:ascii="Arial" w:hAnsi="Arial" w:cs="Arial"/>
                <w:b/>
                <w:szCs w:val="18"/>
              </w:rPr>
              <w:t>’</w:t>
            </w:r>
            <w:r w:rsidR="00DD2BDE" w:rsidRPr="00EE5FDC">
              <w:rPr>
                <w:rFonts w:ascii="Arial" w:hAnsi="Arial" w:cs="Arial"/>
                <w:b/>
                <w:szCs w:val="18"/>
              </w:rPr>
              <w:t>apprentissage et la diversité des élèves pour construire des séquences d</w:t>
            </w:r>
            <w:r w:rsidR="004C4C02" w:rsidRPr="00EE5FDC">
              <w:rPr>
                <w:rFonts w:ascii="Arial" w:hAnsi="Arial" w:cs="Arial"/>
                <w:b/>
                <w:szCs w:val="18"/>
              </w:rPr>
              <w:t>’</w:t>
            </w:r>
            <w:r w:rsidR="00DD2BDE" w:rsidRPr="00EE5FDC">
              <w:rPr>
                <w:rFonts w:ascii="Arial" w:hAnsi="Arial" w:cs="Arial"/>
                <w:b/>
                <w:szCs w:val="18"/>
              </w:rPr>
              <w:t>enseignement.</w:t>
            </w:r>
            <w:r w:rsidR="00DD2BDE" w:rsidRPr="00EE5F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DD2BDE" w:rsidRPr="00502633" w:rsidRDefault="00AE5F48" w:rsidP="00EA4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C3A5F" w:rsidRPr="00470FD7" w:rsidTr="00A33C44">
        <w:trPr>
          <w:trHeight w:val="808"/>
        </w:trPr>
        <w:tc>
          <w:tcPr>
            <w:tcW w:w="673" w:type="dxa"/>
            <w:vAlign w:val="center"/>
          </w:tcPr>
          <w:p w:rsidR="007C3A5F" w:rsidRPr="00502633" w:rsidRDefault="00EA4FE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181" w:type="dxa"/>
            <w:gridSpan w:val="2"/>
          </w:tcPr>
          <w:p w:rsidR="007C3A5F" w:rsidRPr="00275337" w:rsidRDefault="007C3A5F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Connaître les concepts fondamentaux de la psychologie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enfant,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adolescent et du jeune adulte.</w:t>
            </w:r>
          </w:p>
          <w:p w:rsidR="007C3A5F" w:rsidRPr="00275337" w:rsidRDefault="007C3A5F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Connaître les processus et les mécanismes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apprentissage, en prenant en compte les apports de la recherche.</w:t>
            </w:r>
          </w:p>
          <w:p w:rsidR="007C3A5F" w:rsidRPr="00275337" w:rsidRDefault="007C3A5F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Tenir compte des dimensions cognitive, affective et relationnelle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enseignement et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action éducative.</w:t>
            </w:r>
          </w:p>
        </w:tc>
      </w:tr>
      <w:tr w:rsidR="00A33C44" w:rsidRPr="00470FD7" w:rsidTr="00A33C44">
        <w:trPr>
          <w:trHeight w:val="880"/>
        </w:trPr>
        <w:tc>
          <w:tcPr>
            <w:tcW w:w="673" w:type="dxa"/>
            <w:vAlign w:val="center"/>
          </w:tcPr>
          <w:p w:rsidR="00A33C44" w:rsidRPr="00502633" w:rsidRDefault="00A33C4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181" w:type="dxa"/>
            <w:gridSpan w:val="2"/>
          </w:tcPr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Adapter son enseignement et son action éducative à la diversité des élèves.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Travailler avec les personnes ressources en vue de la mise en œuvre du « projet personnalisé de scolarisation » des élèves en situation de handicap.</w:t>
            </w:r>
          </w:p>
          <w:p w:rsidR="00A33C44" w:rsidRPr="00275337" w:rsidRDefault="00A33C44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Déceler les signes du décrochage scolaire afin de prévenir les situations difficiles.</w:t>
            </w:r>
          </w:p>
        </w:tc>
      </w:tr>
      <w:tr w:rsidR="00A33C44" w:rsidRPr="00470FD7" w:rsidTr="00D51B84">
        <w:trPr>
          <w:trHeight w:val="2592"/>
        </w:trPr>
        <w:tc>
          <w:tcPr>
            <w:tcW w:w="673" w:type="dxa"/>
            <w:vAlign w:val="center"/>
          </w:tcPr>
          <w:p w:rsidR="00A33C44" w:rsidRPr="00502633" w:rsidRDefault="00A33C4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P3</w:t>
            </w:r>
          </w:p>
        </w:tc>
        <w:tc>
          <w:tcPr>
            <w:tcW w:w="9181" w:type="dxa"/>
            <w:gridSpan w:val="2"/>
          </w:tcPr>
          <w:p w:rsidR="00A33C44" w:rsidRPr="00275337" w:rsidRDefault="00A33C44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Savoir préparer les séquences de classe et, pour cela, définir des programmations et des progressions ; identifier les objectifs, contenus, dispositifs, obstacles didactiques, stratégies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Différencier son enseignement en fonction des rythmes d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apprentissage et des besoins de chacun. Adapter son enseignement aux élèves à besoins éducatifs particuliers.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Prendre en compte les préalables et les représentations sociales (genre, origine ethnique, socio-économique et culturelle) pour traiter les difficultés éventuelles dans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accès aux connaissances.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Sélectionner des approches didactiques appropriées au développement des compétences visées.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Favoriser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intégration de compétences transversales (créativité, responsabilité, collaboration) et le transfert des apprentissages par des démarches appropriées.</w:t>
            </w:r>
          </w:p>
          <w:p w:rsidR="00A33C44" w:rsidRPr="00275337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En particulier, au lycée</w:t>
            </w:r>
          </w:p>
          <w:p w:rsidR="00A33C44" w:rsidRPr="00275337" w:rsidRDefault="00A33C44" w:rsidP="005F6D7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3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Faire acquérir aux élèves des méthodes de travail préparant à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enseignement supérieur.</w:t>
            </w:r>
          </w:p>
          <w:p w:rsidR="00A33C44" w:rsidRPr="00275337" w:rsidRDefault="00A33C44" w:rsidP="005F6D7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3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37">
              <w:rPr>
                <w:rFonts w:ascii="Arial" w:hAnsi="Arial" w:cs="Arial"/>
                <w:sz w:val="18"/>
                <w:szCs w:val="18"/>
              </w:rPr>
              <w:t>Contribuer à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information des élèves sur les filières de l</w:t>
            </w:r>
            <w:r w:rsidR="004C4C02" w:rsidRPr="00275337">
              <w:rPr>
                <w:rFonts w:ascii="Arial" w:hAnsi="Arial" w:cs="Arial"/>
                <w:sz w:val="18"/>
                <w:szCs w:val="18"/>
              </w:rPr>
              <w:t>’</w:t>
            </w:r>
            <w:r w:rsidRPr="00275337">
              <w:rPr>
                <w:rFonts w:ascii="Arial" w:hAnsi="Arial" w:cs="Arial"/>
                <w:sz w:val="18"/>
                <w:szCs w:val="18"/>
              </w:rPr>
              <w:t>enseignement supérieur.</w:t>
            </w:r>
          </w:p>
        </w:tc>
      </w:tr>
      <w:tr w:rsidR="00740454" w:rsidRPr="00470FD7" w:rsidTr="00D51B84">
        <w:tc>
          <w:tcPr>
            <w:tcW w:w="673" w:type="dxa"/>
            <w:vAlign w:val="center"/>
          </w:tcPr>
          <w:p w:rsidR="00740454" w:rsidRPr="00502633" w:rsidRDefault="00740454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81" w:type="dxa"/>
            <w:gridSpan w:val="2"/>
          </w:tcPr>
          <w:p w:rsidR="00EE5FDC" w:rsidRPr="006E3AA9" w:rsidRDefault="00EE5FDC" w:rsidP="00EE5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 :</w:t>
            </w:r>
          </w:p>
          <w:p w:rsidR="00265AD1" w:rsidRPr="00275337" w:rsidRDefault="00FA64D7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s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avoir préparer les séquences de classe et, pour cela, définir des programmations et des progressions ; identifier les objectifs, contenus, dispositifs, obstacles didactiques, stratégies.</w:t>
            </w:r>
          </w:p>
        </w:tc>
      </w:tr>
      <w:tr w:rsidR="00265AD1" w:rsidRPr="00470FD7" w:rsidTr="00D51B84">
        <w:tc>
          <w:tcPr>
            <w:tcW w:w="673" w:type="dxa"/>
            <w:vAlign w:val="center"/>
          </w:tcPr>
          <w:p w:rsidR="00265AD1" w:rsidRPr="00502633" w:rsidRDefault="00265AD1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81" w:type="dxa"/>
            <w:gridSpan w:val="2"/>
          </w:tcPr>
          <w:p w:rsidR="00EE5FDC" w:rsidRDefault="00EE5FDC" w:rsidP="00EE5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265AD1" w:rsidRPr="00275337" w:rsidRDefault="00FA64D7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d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ifférencier son enseignement en fonction des rythmes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apprentissage et des besoins de chacun. Adapter son enseignement aux élèves à besoins éducatifs particuliers.</w:t>
            </w:r>
          </w:p>
        </w:tc>
      </w:tr>
      <w:tr w:rsidR="00265AD1" w:rsidRPr="00470FD7" w:rsidTr="00D51B84">
        <w:tc>
          <w:tcPr>
            <w:tcW w:w="673" w:type="dxa"/>
            <w:vAlign w:val="center"/>
          </w:tcPr>
          <w:p w:rsidR="00265AD1" w:rsidRPr="00502633" w:rsidRDefault="00265AD1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81" w:type="dxa"/>
            <w:gridSpan w:val="2"/>
          </w:tcPr>
          <w:p w:rsidR="00EE5FDC" w:rsidRDefault="00EE5FDC" w:rsidP="00EE5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265AD1" w:rsidRPr="00275337" w:rsidRDefault="00FA64D7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r w:rsidR="00D56773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avoriser l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intégration de compétences transversales (créativité, responsabilité, collaboration) et le transfert des apprentissages par des démarches appropriées.</w:t>
            </w:r>
          </w:p>
        </w:tc>
      </w:tr>
      <w:tr w:rsidR="00265AD1" w:rsidRPr="00470FD7" w:rsidTr="00D51B84">
        <w:tc>
          <w:tcPr>
            <w:tcW w:w="673" w:type="dxa"/>
            <w:vAlign w:val="center"/>
          </w:tcPr>
          <w:p w:rsidR="00265AD1" w:rsidRPr="00502633" w:rsidRDefault="00265AD1" w:rsidP="00EA4F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81" w:type="dxa"/>
            <w:gridSpan w:val="2"/>
          </w:tcPr>
          <w:p w:rsidR="00265AD1" w:rsidRPr="00EE5FDC" w:rsidRDefault="00EE5FDC" w:rsidP="00EE5F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  <w:bookmarkStart w:id="0" w:name="_GoBack"/>
            <w:bookmarkEnd w:id="0"/>
          </w:p>
          <w:p w:rsidR="00265AD1" w:rsidRPr="00275337" w:rsidRDefault="00FA64D7" w:rsidP="00265AD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onnaître les processus et les mécanismes d</w:t>
            </w:r>
            <w:r w:rsidR="004C4C02" w:rsidRPr="00275337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265AD1" w:rsidRPr="00275337">
              <w:rPr>
                <w:rFonts w:ascii="Arial" w:hAnsi="Arial" w:cs="Arial"/>
                <w:i/>
                <w:sz w:val="18"/>
                <w:szCs w:val="18"/>
              </w:rPr>
              <w:t>apprentissage, en prenant en compte les apports de la recherche.</w:t>
            </w:r>
          </w:p>
        </w:tc>
      </w:tr>
    </w:tbl>
    <w:p w:rsidR="00740454" w:rsidRPr="00470FD7" w:rsidRDefault="00740454">
      <w:pPr>
        <w:rPr>
          <w:rFonts w:ascii="Arial" w:hAnsi="Arial" w:cs="Arial"/>
        </w:rPr>
      </w:pPr>
    </w:p>
    <w:p w:rsidR="00D11C1F" w:rsidRDefault="00D11C1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3"/>
        <w:gridCol w:w="8157"/>
        <w:gridCol w:w="798"/>
      </w:tblGrid>
      <w:tr w:rsidR="00DD2BDE" w:rsidRPr="00470FD7" w:rsidTr="00D11C1F">
        <w:tc>
          <w:tcPr>
            <w:tcW w:w="9043" w:type="dxa"/>
            <w:gridSpan w:val="2"/>
          </w:tcPr>
          <w:p w:rsidR="00DD2BDE" w:rsidRPr="000B436C" w:rsidRDefault="00DD2BDE" w:rsidP="005F6D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436C">
              <w:rPr>
                <w:rFonts w:ascii="Arial" w:hAnsi="Arial" w:cs="Arial"/>
                <w:b/>
                <w:szCs w:val="18"/>
              </w:rPr>
              <w:lastRenderedPageBreak/>
              <w:t>Mettre en œuvre des séquences d</w:t>
            </w:r>
            <w:r w:rsidR="004C4C02" w:rsidRPr="000B436C">
              <w:rPr>
                <w:rFonts w:ascii="Arial" w:hAnsi="Arial" w:cs="Arial"/>
                <w:b/>
                <w:szCs w:val="18"/>
              </w:rPr>
              <w:t>’</w:t>
            </w:r>
            <w:r w:rsidRPr="000B436C">
              <w:rPr>
                <w:rFonts w:ascii="Arial" w:hAnsi="Arial" w:cs="Arial"/>
                <w:b/>
                <w:szCs w:val="18"/>
              </w:rPr>
              <w:t>enseignement favorisant l</w:t>
            </w:r>
            <w:r w:rsidR="004C4C02" w:rsidRPr="000B436C">
              <w:rPr>
                <w:rFonts w:ascii="Arial" w:hAnsi="Arial" w:cs="Arial"/>
                <w:b/>
                <w:szCs w:val="18"/>
              </w:rPr>
              <w:t>’</w:t>
            </w:r>
            <w:r w:rsidRPr="000B436C">
              <w:rPr>
                <w:rFonts w:ascii="Arial" w:hAnsi="Arial" w:cs="Arial"/>
                <w:b/>
                <w:szCs w:val="18"/>
              </w:rPr>
              <w:t>apprentissage et prenant en compte la diversité des élèves.</w:t>
            </w:r>
            <w:r w:rsidRPr="000B4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DD2BDE" w:rsidRPr="00502633" w:rsidRDefault="00AE5F48" w:rsidP="00EA4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C3A5F" w:rsidRPr="00470FD7" w:rsidTr="00D11C1F">
        <w:trPr>
          <w:trHeight w:val="864"/>
        </w:trPr>
        <w:tc>
          <w:tcPr>
            <w:tcW w:w="673" w:type="dxa"/>
            <w:vAlign w:val="center"/>
          </w:tcPr>
          <w:p w:rsidR="007C3A5F" w:rsidRPr="00502633" w:rsidRDefault="005F6D73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181" w:type="dxa"/>
            <w:gridSpan w:val="2"/>
          </w:tcPr>
          <w:p w:rsidR="007C3A5F" w:rsidRPr="009658C8" w:rsidRDefault="007C3A5F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Adapter son enseignement et son action éducative à la diversité des élèves.</w:t>
            </w:r>
          </w:p>
          <w:p w:rsidR="007C3A5F" w:rsidRPr="009658C8" w:rsidRDefault="007C3A5F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 xml:space="preserve">Travailler avec les personnes ressources en vue de la mise en </w:t>
            </w:r>
            <w:r w:rsidR="001C2F1D" w:rsidRPr="009658C8">
              <w:rPr>
                <w:rFonts w:ascii="Arial" w:hAnsi="Arial" w:cs="Arial"/>
                <w:sz w:val="18"/>
                <w:szCs w:val="18"/>
              </w:rPr>
              <w:t>œuvre</w:t>
            </w:r>
            <w:r w:rsidRPr="009658C8">
              <w:rPr>
                <w:rFonts w:ascii="Arial" w:hAnsi="Arial" w:cs="Arial"/>
                <w:sz w:val="18"/>
                <w:szCs w:val="18"/>
              </w:rPr>
              <w:t xml:space="preserve"> du « projet personnalisé de scolarisati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 xml:space="preserve">on » des élèves en situation de </w:t>
            </w:r>
            <w:r w:rsidRPr="009658C8">
              <w:rPr>
                <w:rFonts w:ascii="Arial" w:hAnsi="Arial" w:cs="Arial"/>
                <w:sz w:val="18"/>
                <w:szCs w:val="18"/>
              </w:rPr>
              <w:t>handicap.</w:t>
            </w:r>
          </w:p>
          <w:p w:rsidR="007C3A5F" w:rsidRPr="009658C8" w:rsidRDefault="007C3A5F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Déceler les signes du décrochage scolaire afin de prévenir les situations difficiles.</w:t>
            </w:r>
          </w:p>
        </w:tc>
      </w:tr>
      <w:tr w:rsidR="00A33C44" w:rsidRPr="00470FD7" w:rsidTr="00D11C1F">
        <w:trPr>
          <w:trHeight w:val="1336"/>
        </w:trPr>
        <w:tc>
          <w:tcPr>
            <w:tcW w:w="673" w:type="dxa"/>
            <w:vAlign w:val="center"/>
          </w:tcPr>
          <w:p w:rsidR="00A33C44" w:rsidRPr="00502633" w:rsidRDefault="00A33C44" w:rsidP="00A33C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P4</w:t>
            </w:r>
          </w:p>
        </w:tc>
        <w:tc>
          <w:tcPr>
            <w:tcW w:w="9181" w:type="dxa"/>
            <w:gridSpan w:val="2"/>
          </w:tcPr>
          <w:p w:rsidR="00A33C44" w:rsidRPr="009658C8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Installer avec les élèves une relation de confiance et de bienveillance.</w:t>
            </w:r>
          </w:p>
          <w:p w:rsidR="00A33C44" w:rsidRPr="009658C8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Maintenir un climat propice à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apprentissage et un mode de fonctionnement efficace et pertinent pour les activités.</w:t>
            </w:r>
          </w:p>
          <w:p w:rsidR="00A33C44" w:rsidRPr="009658C8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Rendre explicites pour les élèves les objectifs visés et construire avec eux le sens des apprentissages.</w:t>
            </w:r>
          </w:p>
          <w:p w:rsidR="00A33C44" w:rsidRPr="009658C8" w:rsidRDefault="00A33C44" w:rsidP="005F6D7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Favoriser la participation et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implication de tous les élèves et créer une dynamique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échanges et de collaboration entre pairs.</w:t>
            </w:r>
          </w:p>
        </w:tc>
      </w:tr>
      <w:tr w:rsidR="00EB4C99" w:rsidRPr="00470FD7" w:rsidTr="00D11C1F">
        <w:tc>
          <w:tcPr>
            <w:tcW w:w="673" w:type="dxa"/>
            <w:vAlign w:val="center"/>
          </w:tcPr>
          <w:p w:rsidR="00EB4C99" w:rsidRPr="00502633" w:rsidRDefault="00EB4C99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81" w:type="dxa"/>
            <w:gridSpan w:val="2"/>
          </w:tcPr>
          <w:p w:rsidR="000B436C" w:rsidRPr="006E3AA9" w:rsidRDefault="000B436C" w:rsidP="000B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EB4C99" w:rsidRPr="009658C8" w:rsidRDefault="00FA64D7" w:rsidP="00F069A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D’i</w:t>
            </w:r>
            <w:r w:rsidR="00297479" w:rsidRPr="009658C8">
              <w:rPr>
                <w:rFonts w:ascii="Arial" w:hAnsi="Arial" w:cs="Arial"/>
                <w:i/>
                <w:sz w:val="18"/>
                <w:szCs w:val="18"/>
              </w:rPr>
              <w:t>nstaller avec les élèves une relation de confiance et de bienveillance.</w:t>
            </w:r>
          </w:p>
        </w:tc>
      </w:tr>
      <w:tr w:rsidR="00297479" w:rsidRPr="00470FD7" w:rsidTr="00D11C1F">
        <w:tc>
          <w:tcPr>
            <w:tcW w:w="673" w:type="dxa"/>
            <w:vAlign w:val="center"/>
          </w:tcPr>
          <w:p w:rsidR="00297479" w:rsidRPr="00502633" w:rsidRDefault="00297479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81" w:type="dxa"/>
            <w:gridSpan w:val="2"/>
          </w:tcPr>
          <w:p w:rsidR="00297479" w:rsidRPr="000B436C" w:rsidRDefault="000B436C" w:rsidP="000B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297479" w:rsidRPr="009658C8" w:rsidRDefault="00FA64D7" w:rsidP="0029747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r</w:t>
            </w:r>
            <w:r w:rsidR="00297479" w:rsidRPr="009658C8">
              <w:rPr>
                <w:rFonts w:ascii="Arial" w:hAnsi="Arial" w:cs="Arial"/>
                <w:i/>
                <w:sz w:val="18"/>
                <w:szCs w:val="18"/>
              </w:rPr>
              <w:t>endre explicites pour les élèves les objectifs visés et construire avec eux le sens des apprentissages</w:t>
            </w:r>
          </w:p>
        </w:tc>
      </w:tr>
      <w:tr w:rsidR="00297479" w:rsidRPr="00470FD7" w:rsidTr="00D11C1F">
        <w:tc>
          <w:tcPr>
            <w:tcW w:w="673" w:type="dxa"/>
            <w:vAlign w:val="center"/>
          </w:tcPr>
          <w:p w:rsidR="00297479" w:rsidRPr="00502633" w:rsidRDefault="00297479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81" w:type="dxa"/>
            <w:gridSpan w:val="2"/>
          </w:tcPr>
          <w:p w:rsidR="000B436C" w:rsidRPr="00EE5FDC" w:rsidRDefault="000B436C" w:rsidP="000B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51B84" w:rsidRPr="009658C8" w:rsidRDefault="00FA64D7" w:rsidP="0029747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d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éceler les signes du décrochage scolaire afin de prévenir les situations difficiles.</w:t>
            </w:r>
          </w:p>
        </w:tc>
      </w:tr>
      <w:tr w:rsidR="00297479" w:rsidRPr="00470FD7" w:rsidTr="00D11C1F">
        <w:tc>
          <w:tcPr>
            <w:tcW w:w="673" w:type="dxa"/>
            <w:vAlign w:val="center"/>
          </w:tcPr>
          <w:p w:rsidR="00297479" w:rsidRPr="00502633" w:rsidRDefault="00297479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81" w:type="dxa"/>
            <w:gridSpan w:val="2"/>
          </w:tcPr>
          <w:p w:rsidR="000B436C" w:rsidRPr="00EE5FDC" w:rsidRDefault="000B436C" w:rsidP="000B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D51B84" w:rsidRPr="009658C8" w:rsidRDefault="00FA64D7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f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avoriser la participation et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implication de tous les élèves et créer une dynamique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échanges et de collaboration entre pairs</w:t>
            </w:r>
          </w:p>
        </w:tc>
      </w:tr>
    </w:tbl>
    <w:p w:rsidR="00EB4C99" w:rsidRPr="00470FD7" w:rsidRDefault="00EB4C9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8160"/>
        <w:gridCol w:w="801"/>
      </w:tblGrid>
      <w:tr w:rsidR="00DD2BDE" w:rsidRPr="00470FD7" w:rsidTr="00A33C44">
        <w:tc>
          <w:tcPr>
            <w:tcW w:w="9041" w:type="dxa"/>
            <w:gridSpan w:val="2"/>
            <w:vAlign w:val="center"/>
          </w:tcPr>
          <w:p w:rsidR="00DD2BDE" w:rsidRPr="000B436C" w:rsidRDefault="005F6D73" w:rsidP="005F6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436C">
              <w:rPr>
                <w:rFonts w:ascii="Arial" w:hAnsi="Arial" w:cs="Arial"/>
                <w:b/>
                <w:szCs w:val="18"/>
              </w:rPr>
              <w:t>É</w:t>
            </w:r>
            <w:r w:rsidR="00DD2BDE" w:rsidRPr="000B436C">
              <w:rPr>
                <w:rFonts w:ascii="Arial" w:hAnsi="Arial" w:cs="Arial"/>
                <w:b/>
                <w:szCs w:val="18"/>
              </w:rPr>
              <w:t>valuer les progrès et les acquisitions des élèves</w:t>
            </w:r>
          </w:p>
        </w:tc>
        <w:tc>
          <w:tcPr>
            <w:tcW w:w="813" w:type="dxa"/>
            <w:vAlign w:val="center"/>
          </w:tcPr>
          <w:p w:rsidR="00DD2BDE" w:rsidRPr="00502633" w:rsidRDefault="00AE5F48" w:rsidP="005F6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C3A5F" w:rsidRPr="00470FD7" w:rsidTr="00A33C44">
        <w:tc>
          <w:tcPr>
            <w:tcW w:w="667" w:type="dxa"/>
            <w:vAlign w:val="center"/>
          </w:tcPr>
          <w:p w:rsidR="007C3A5F" w:rsidRPr="00502633" w:rsidRDefault="007C3A5F" w:rsidP="005F6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633">
              <w:rPr>
                <w:rFonts w:ascii="Arial" w:hAnsi="Arial" w:cs="Arial"/>
                <w:b/>
                <w:sz w:val="28"/>
                <w:szCs w:val="28"/>
              </w:rPr>
              <w:t>P5</w:t>
            </w:r>
          </w:p>
        </w:tc>
        <w:tc>
          <w:tcPr>
            <w:tcW w:w="9187" w:type="dxa"/>
            <w:gridSpan w:val="2"/>
            <w:vAlign w:val="center"/>
          </w:tcPr>
          <w:p w:rsidR="007C3A5F" w:rsidRPr="009658C8" w:rsidRDefault="007C3A5F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En situation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apprentissage, repérer les difficultés des élèves afin mieux assurer la progression des apprentissages.</w:t>
            </w:r>
          </w:p>
          <w:p w:rsidR="007C3A5F" w:rsidRPr="009658C8" w:rsidRDefault="007C3A5F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Construire et utiliser des outils permettant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évaluation des besoins, des progrès et du degré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acquisition des savoirs et des compétences.</w:t>
            </w:r>
          </w:p>
          <w:p w:rsidR="007C3A5F" w:rsidRPr="009658C8" w:rsidRDefault="007C3A5F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 xml:space="preserve">Analyser les réussites et les erreurs, concevoir et mettre en 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>œuvre</w:t>
            </w:r>
            <w:r w:rsidRPr="009658C8">
              <w:rPr>
                <w:rFonts w:ascii="Arial" w:hAnsi="Arial" w:cs="Arial"/>
                <w:sz w:val="18"/>
                <w:szCs w:val="18"/>
              </w:rPr>
              <w:t xml:space="preserve"> des activités de remédiation et de consolidation des acquis.</w:t>
            </w:r>
          </w:p>
          <w:p w:rsidR="007C3A5F" w:rsidRPr="009658C8" w:rsidRDefault="007C3A5F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Faire comprendre aux élèves les principes de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évaluation afin de développer leurs capacités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auto-évaluation.</w:t>
            </w:r>
          </w:p>
          <w:p w:rsidR="007C3A5F" w:rsidRPr="009658C8" w:rsidRDefault="007C3A5F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Communiquer aux élèves et aux parents les résultats attendus au regard des objectifs et des repères contenus dans les programmes.</w:t>
            </w:r>
          </w:p>
          <w:p w:rsidR="007C3A5F" w:rsidRPr="009658C8" w:rsidRDefault="007C3A5F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Inscrire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évaluation des progrès et des acquis des élèves dans une perspective de réussite de leur projet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orientation.</w:t>
            </w:r>
          </w:p>
        </w:tc>
      </w:tr>
      <w:tr w:rsidR="00DD2BDE" w:rsidRPr="00470FD7" w:rsidTr="00A33C44">
        <w:tc>
          <w:tcPr>
            <w:tcW w:w="667" w:type="dxa"/>
            <w:vAlign w:val="center"/>
          </w:tcPr>
          <w:p w:rsidR="00DD2BDE" w:rsidRPr="00502633" w:rsidRDefault="00DD2BDE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87" w:type="dxa"/>
            <w:gridSpan w:val="2"/>
            <w:vAlign w:val="center"/>
          </w:tcPr>
          <w:p w:rsidR="00F34582" w:rsidRPr="006E3AA9" w:rsidRDefault="00F34582" w:rsidP="00F34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D2BDE" w:rsidRPr="009658C8" w:rsidRDefault="00FA64D7" w:rsidP="00D51B8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onstruire et utiliser des outils permettant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évaluation des besoins, des progrès et du degré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51B84" w:rsidRPr="009658C8">
              <w:rPr>
                <w:rFonts w:ascii="Arial" w:hAnsi="Arial" w:cs="Arial"/>
                <w:i/>
                <w:sz w:val="18"/>
                <w:szCs w:val="18"/>
              </w:rPr>
              <w:t>acquisition des savoirs et des compétences.</w:t>
            </w:r>
          </w:p>
        </w:tc>
      </w:tr>
      <w:tr w:rsidR="00A33C44" w:rsidRPr="00470FD7" w:rsidTr="00A33C44">
        <w:tc>
          <w:tcPr>
            <w:tcW w:w="667" w:type="dxa"/>
            <w:vAlign w:val="center"/>
          </w:tcPr>
          <w:p w:rsidR="00A33C44" w:rsidRPr="00502633" w:rsidRDefault="00A33C44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87" w:type="dxa"/>
            <w:gridSpan w:val="2"/>
          </w:tcPr>
          <w:p w:rsidR="00F34582" w:rsidRPr="00F34582" w:rsidRDefault="00F34582" w:rsidP="00F34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A33C44" w:rsidRPr="009658C8" w:rsidRDefault="00FA64D7" w:rsidP="00A33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A33C44" w:rsidRPr="009658C8">
              <w:rPr>
                <w:rFonts w:ascii="Arial" w:hAnsi="Arial" w:cs="Arial"/>
                <w:i/>
                <w:sz w:val="18"/>
                <w:szCs w:val="18"/>
              </w:rPr>
              <w:t>ommuniquer aux élèves et aux parents les résultats attendus au regard des objectifs et des repères contenus dans les programmes</w:t>
            </w:r>
            <w:r w:rsidR="00F3458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33C44" w:rsidRPr="00470FD7" w:rsidTr="00A33C44">
        <w:tc>
          <w:tcPr>
            <w:tcW w:w="667" w:type="dxa"/>
            <w:vAlign w:val="center"/>
          </w:tcPr>
          <w:p w:rsidR="00A33C44" w:rsidRPr="00502633" w:rsidRDefault="00A33C44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87" w:type="dxa"/>
            <w:gridSpan w:val="2"/>
          </w:tcPr>
          <w:p w:rsidR="00F34582" w:rsidRPr="00F34582" w:rsidRDefault="00F34582" w:rsidP="00F34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FA64D7">
              <w:rPr>
                <w:rFonts w:ascii="Arial" w:hAnsi="Arial" w:cs="Arial"/>
                <w:b/>
                <w:i/>
                <w:sz w:val="18"/>
                <w:szCs w:val="18"/>
              </w:rPr>
              <w:t>e précédent et</w:t>
            </w: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 :</w:t>
            </w:r>
          </w:p>
          <w:p w:rsidR="00A33C44" w:rsidRPr="009658C8" w:rsidRDefault="00A33C44" w:rsidP="00A33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58C8">
              <w:rPr>
                <w:rFonts w:ascii="Arial" w:hAnsi="Arial" w:cs="Arial"/>
                <w:i/>
                <w:sz w:val="18"/>
                <w:szCs w:val="18"/>
              </w:rPr>
              <w:t>En situation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i/>
                <w:sz w:val="18"/>
                <w:szCs w:val="18"/>
              </w:rPr>
              <w:t>apprentissage, repérer les difficultés des élèves afin mieux assurer la progression des apprentissages</w:t>
            </w:r>
            <w:r w:rsidR="00F3458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33C44" w:rsidRPr="00470FD7" w:rsidTr="00A33C44">
        <w:tc>
          <w:tcPr>
            <w:tcW w:w="667" w:type="dxa"/>
            <w:vAlign w:val="center"/>
          </w:tcPr>
          <w:p w:rsidR="00A33C44" w:rsidRPr="00502633" w:rsidRDefault="00A33C44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2633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87" w:type="dxa"/>
            <w:gridSpan w:val="2"/>
          </w:tcPr>
          <w:p w:rsidR="00670EF8" w:rsidRPr="00F34582" w:rsidRDefault="00670EF8" w:rsidP="00670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A33C44" w:rsidRPr="009658C8" w:rsidRDefault="00FA64D7" w:rsidP="00A33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D’a</w:t>
            </w:r>
            <w:r w:rsidR="00A33C44" w:rsidRPr="009658C8">
              <w:rPr>
                <w:rFonts w:ascii="Arial" w:hAnsi="Arial" w:cs="Arial"/>
                <w:i/>
                <w:sz w:val="18"/>
                <w:szCs w:val="18"/>
              </w:rPr>
              <w:t>nalyser les réussites et les erreurs, concevoir et mettre en œuvre des activités de remédiation et de consolidation des acquis.</w:t>
            </w:r>
          </w:p>
        </w:tc>
      </w:tr>
    </w:tbl>
    <w:p w:rsidR="00DD2BDE" w:rsidRDefault="00DD2BDE">
      <w:pPr>
        <w:rPr>
          <w:rFonts w:ascii="Arial" w:hAnsi="Arial" w:cs="Arial"/>
        </w:rPr>
      </w:pPr>
    </w:p>
    <w:p w:rsidR="002B01C1" w:rsidRDefault="002B01C1">
      <w:pPr>
        <w:rPr>
          <w:rFonts w:ascii="Arial" w:hAnsi="Arial" w:cs="Arial"/>
        </w:rPr>
      </w:pPr>
    </w:p>
    <w:p w:rsidR="002B01C1" w:rsidRDefault="002B01C1">
      <w:pPr>
        <w:rPr>
          <w:rFonts w:ascii="Arial" w:hAnsi="Arial" w:cs="Arial"/>
        </w:rPr>
      </w:pPr>
    </w:p>
    <w:p w:rsidR="002B01C1" w:rsidRDefault="002B01C1">
      <w:pPr>
        <w:rPr>
          <w:rFonts w:ascii="Arial" w:hAnsi="Arial" w:cs="Arial"/>
        </w:rPr>
      </w:pPr>
    </w:p>
    <w:p w:rsidR="002B01C1" w:rsidRDefault="002B01C1">
      <w:pPr>
        <w:rPr>
          <w:rFonts w:ascii="Arial" w:hAnsi="Arial" w:cs="Arial"/>
        </w:rPr>
      </w:pPr>
    </w:p>
    <w:p w:rsidR="002B01C1" w:rsidRDefault="002B01C1">
      <w:pPr>
        <w:rPr>
          <w:rFonts w:ascii="Arial" w:hAnsi="Arial" w:cs="Arial"/>
        </w:rPr>
      </w:pPr>
    </w:p>
    <w:p w:rsidR="002B01C1" w:rsidRPr="00470FD7" w:rsidRDefault="002B01C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"/>
        <w:gridCol w:w="8161"/>
        <w:gridCol w:w="798"/>
      </w:tblGrid>
      <w:tr w:rsidR="00284AD0" w:rsidRPr="00470FD7" w:rsidTr="002B01C1">
        <w:tc>
          <w:tcPr>
            <w:tcW w:w="8830" w:type="dxa"/>
            <w:gridSpan w:val="2"/>
          </w:tcPr>
          <w:p w:rsidR="00284AD0" w:rsidRPr="002B01C1" w:rsidRDefault="00D11C1F" w:rsidP="005F6D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284AD0" w:rsidRPr="002B01C1">
              <w:rPr>
                <w:rFonts w:ascii="Arial" w:hAnsi="Arial" w:cs="Arial"/>
                <w:b/>
                <w:szCs w:val="18"/>
              </w:rPr>
              <w:t>Maîtriser la l</w:t>
            </w:r>
            <w:r w:rsidR="002B01C1" w:rsidRPr="002B01C1">
              <w:rPr>
                <w:rFonts w:ascii="Arial" w:hAnsi="Arial" w:cs="Arial"/>
                <w:b/>
                <w:szCs w:val="18"/>
              </w:rPr>
              <w:t xml:space="preserve">angue française pour enseigner </w:t>
            </w:r>
            <w:r w:rsidR="00284AD0" w:rsidRPr="002B01C1">
              <w:rPr>
                <w:rFonts w:ascii="Arial" w:hAnsi="Arial" w:cs="Arial"/>
                <w:b/>
                <w:szCs w:val="18"/>
              </w:rPr>
              <w:t>et communiquer. Intégrer l</w:t>
            </w:r>
            <w:r w:rsidR="004C4C02" w:rsidRPr="002B01C1">
              <w:rPr>
                <w:rFonts w:ascii="Arial" w:hAnsi="Arial" w:cs="Arial"/>
                <w:b/>
                <w:szCs w:val="18"/>
              </w:rPr>
              <w:t>’</w:t>
            </w:r>
            <w:r w:rsidR="00284AD0" w:rsidRPr="002B01C1">
              <w:rPr>
                <w:rFonts w:ascii="Arial" w:hAnsi="Arial" w:cs="Arial"/>
                <w:b/>
                <w:szCs w:val="18"/>
              </w:rPr>
              <w:t>objectif de</w:t>
            </w:r>
            <w:r w:rsidR="002B01C1" w:rsidRPr="002B01C1">
              <w:rPr>
                <w:rFonts w:ascii="Arial" w:hAnsi="Arial" w:cs="Arial"/>
                <w:b/>
                <w:szCs w:val="18"/>
              </w:rPr>
              <w:t xml:space="preserve"> maîtrise de la langue par les </w:t>
            </w:r>
            <w:r w:rsidR="00284AD0" w:rsidRPr="002B01C1">
              <w:rPr>
                <w:rFonts w:ascii="Arial" w:hAnsi="Arial" w:cs="Arial"/>
                <w:b/>
                <w:szCs w:val="18"/>
              </w:rPr>
              <w:t>élèves.</w:t>
            </w:r>
          </w:p>
        </w:tc>
        <w:tc>
          <w:tcPr>
            <w:tcW w:w="798" w:type="dxa"/>
            <w:vAlign w:val="center"/>
          </w:tcPr>
          <w:p w:rsidR="00284AD0" w:rsidRPr="006869C2" w:rsidRDefault="00AE5F48" w:rsidP="005F6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C3A5F" w:rsidRPr="00470FD7" w:rsidTr="002B01C1">
        <w:trPr>
          <w:trHeight w:val="432"/>
        </w:trPr>
        <w:tc>
          <w:tcPr>
            <w:tcW w:w="669" w:type="dxa"/>
            <w:vAlign w:val="center"/>
          </w:tcPr>
          <w:p w:rsidR="007C3A5F" w:rsidRPr="006869C2" w:rsidRDefault="005F6D73" w:rsidP="00470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959" w:type="dxa"/>
            <w:gridSpan w:val="2"/>
            <w:vAlign w:val="center"/>
          </w:tcPr>
          <w:p w:rsidR="007C3A5F" w:rsidRPr="009658C8" w:rsidRDefault="007C3A5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Utiliser un langage clair et adapté aux différents interlocuteurs rencontrés dans son activité professionnelle.</w:t>
            </w:r>
          </w:p>
          <w:p w:rsidR="007C3A5F" w:rsidRPr="009658C8" w:rsidRDefault="007C3A5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rPr>
                <w:rFonts w:ascii="Arial" w:hAnsi="Arial" w:cs="Arial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Intégrer dans son activité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objectif de maîtrise de la langue orale et écrite par les élèves.</w:t>
            </w:r>
          </w:p>
        </w:tc>
      </w:tr>
      <w:tr w:rsidR="00470FD7" w:rsidRPr="00470FD7" w:rsidTr="002B01C1">
        <w:trPr>
          <w:trHeight w:val="912"/>
        </w:trPr>
        <w:tc>
          <w:tcPr>
            <w:tcW w:w="669" w:type="dxa"/>
            <w:vAlign w:val="center"/>
          </w:tcPr>
          <w:p w:rsidR="00470FD7" w:rsidRPr="006869C2" w:rsidRDefault="00470FD7" w:rsidP="00470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P2</w:t>
            </w:r>
          </w:p>
        </w:tc>
        <w:tc>
          <w:tcPr>
            <w:tcW w:w="8959" w:type="dxa"/>
            <w:gridSpan w:val="2"/>
          </w:tcPr>
          <w:p w:rsidR="00470FD7" w:rsidRPr="009658C8" w:rsidRDefault="00470FD7" w:rsidP="00A33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Utiliser un langage clair et adapté aux capacités de compréhension des élèves.</w:t>
            </w:r>
          </w:p>
          <w:p w:rsidR="00470FD7" w:rsidRPr="009658C8" w:rsidRDefault="00470FD7" w:rsidP="00A33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Intégrer dans son enseignement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objectif de maîtrise par les élèves de la langue orale et écrite.</w:t>
            </w:r>
          </w:p>
          <w:p w:rsidR="00470FD7" w:rsidRPr="009658C8" w:rsidRDefault="00470FD7" w:rsidP="00A33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Décrire et expliquer simplement son enseignement à un membre de la communauté éducative ou à un parent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élève.</w:t>
            </w:r>
          </w:p>
        </w:tc>
      </w:tr>
      <w:tr w:rsidR="00284AD0" w:rsidRPr="00470FD7" w:rsidTr="002B01C1">
        <w:tc>
          <w:tcPr>
            <w:tcW w:w="669" w:type="dxa"/>
            <w:vAlign w:val="center"/>
          </w:tcPr>
          <w:p w:rsidR="00284AD0" w:rsidRPr="006869C2" w:rsidRDefault="00284AD0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2B01C1" w:rsidRPr="006E3AA9" w:rsidRDefault="002B01C1" w:rsidP="002B01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284AD0" w:rsidRPr="009658C8" w:rsidRDefault="001A4A36" w:rsidP="008F0C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D’u</w:t>
            </w:r>
            <w:r w:rsidR="00A33C44" w:rsidRPr="009658C8">
              <w:rPr>
                <w:rFonts w:ascii="Arial" w:hAnsi="Arial" w:cs="Arial"/>
                <w:i/>
                <w:sz w:val="18"/>
                <w:szCs w:val="18"/>
              </w:rPr>
              <w:t>tiliser un langage clair et adapté aux capacités de compréhension des élèves.</w:t>
            </w:r>
          </w:p>
        </w:tc>
      </w:tr>
      <w:tr w:rsidR="00A33C44" w:rsidRPr="00470FD7" w:rsidTr="002B01C1">
        <w:tc>
          <w:tcPr>
            <w:tcW w:w="669" w:type="dxa"/>
            <w:vAlign w:val="center"/>
          </w:tcPr>
          <w:p w:rsidR="00A33C44" w:rsidRPr="006869C2" w:rsidRDefault="00A33C44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59" w:type="dxa"/>
            <w:gridSpan w:val="2"/>
          </w:tcPr>
          <w:p w:rsidR="002B01C1" w:rsidRPr="00F34582" w:rsidRDefault="002B01C1" w:rsidP="002B01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A33C44" w:rsidRPr="009658C8" w:rsidRDefault="001A4A36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D’i</w:t>
            </w:r>
            <w:r w:rsidR="00470FD7" w:rsidRPr="009658C8">
              <w:rPr>
                <w:rFonts w:ascii="Arial" w:hAnsi="Arial" w:cs="Arial"/>
                <w:i/>
                <w:sz w:val="18"/>
                <w:szCs w:val="18"/>
              </w:rPr>
              <w:t>ntégrer dans son enseignement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9658C8">
              <w:rPr>
                <w:rFonts w:ascii="Arial" w:hAnsi="Arial" w:cs="Arial"/>
                <w:i/>
                <w:sz w:val="18"/>
                <w:szCs w:val="18"/>
              </w:rPr>
              <w:t>objectif de maîtrise par les élèves de la langue orale et écrite</w:t>
            </w:r>
          </w:p>
        </w:tc>
      </w:tr>
      <w:tr w:rsidR="00470FD7" w:rsidRPr="00470FD7" w:rsidTr="002B01C1">
        <w:tc>
          <w:tcPr>
            <w:tcW w:w="669" w:type="dxa"/>
            <w:vAlign w:val="center"/>
          </w:tcPr>
          <w:p w:rsidR="00470FD7" w:rsidRPr="006869C2" w:rsidRDefault="00470FD7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59" w:type="dxa"/>
            <w:gridSpan w:val="2"/>
          </w:tcPr>
          <w:p w:rsidR="002B01C1" w:rsidRPr="00F34582" w:rsidRDefault="002B01C1" w:rsidP="002B01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470FD7" w:rsidRPr="009658C8" w:rsidRDefault="001A4A36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D’u</w:t>
            </w:r>
            <w:r w:rsidR="00470FD7" w:rsidRPr="009658C8">
              <w:rPr>
                <w:rFonts w:ascii="Arial" w:hAnsi="Arial" w:cs="Arial"/>
                <w:i/>
                <w:sz w:val="18"/>
                <w:szCs w:val="18"/>
              </w:rPr>
              <w:t>tiliser un langage clair et adapté aux différents interlocuteurs rencontrés dans son activité professionnelle.</w:t>
            </w:r>
          </w:p>
        </w:tc>
      </w:tr>
      <w:tr w:rsidR="00470FD7" w:rsidRPr="00470FD7" w:rsidTr="002B01C1">
        <w:tc>
          <w:tcPr>
            <w:tcW w:w="669" w:type="dxa"/>
            <w:vAlign w:val="center"/>
          </w:tcPr>
          <w:p w:rsidR="00470FD7" w:rsidRPr="006869C2" w:rsidRDefault="00470FD7" w:rsidP="005F6D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59" w:type="dxa"/>
            <w:gridSpan w:val="2"/>
          </w:tcPr>
          <w:p w:rsidR="00470FD7" w:rsidRPr="002B01C1" w:rsidRDefault="002B01C1" w:rsidP="002B01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470FD7" w:rsidRPr="009658C8" w:rsidRDefault="001A4A36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d</w:t>
            </w:r>
            <w:r w:rsidR="00470FD7" w:rsidRPr="009658C8">
              <w:rPr>
                <w:rFonts w:ascii="Arial" w:hAnsi="Arial" w:cs="Arial"/>
                <w:i/>
                <w:sz w:val="18"/>
                <w:szCs w:val="18"/>
              </w:rPr>
              <w:t>écrire et expliquer simplement son enseignement à un membre de la communauté éducative ou à un parent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470FD7" w:rsidRPr="009658C8">
              <w:rPr>
                <w:rFonts w:ascii="Arial" w:hAnsi="Arial" w:cs="Arial"/>
                <w:i/>
                <w:sz w:val="18"/>
                <w:szCs w:val="18"/>
              </w:rPr>
              <w:t>élève</w:t>
            </w:r>
          </w:p>
        </w:tc>
      </w:tr>
    </w:tbl>
    <w:p w:rsidR="006D41AF" w:rsidRDefault="006D41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0"/>
        <w:gridCol w:w="8160"/>
        <w:gridCol w:w="798"/>
      </w:tblGrid>
      <w:tr w:rsidR="00284AD0" w:rsidRPr="00470FD7" w:rsidTr="006D41AF">
        <w:tc>
          <w:tcPr>
            <w:tcW w:w="9043" w:type="dxa"/>
            <w:gridSpan w:val="2"/>
            <w:vAlign w:val="center"/>
          </w:tcPr>
          <w:p w:rsidR="00284AD0" w:rsidRPr="006869C2" w:rsidRDefault="00284AD0" w:rsidP="0047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9C2">
              <w:rPr>
                <w:rFonts w:ascii="Arial" w:hAnsi="Arial" w:cs="Arial"/>
                <w:b/>
                <w:szCs w:val="18"/>
              </w:rPr>
              <w:t>Travailler en équipe dans l</w:t>
            </w:r>
            <w:r w:rsidR="004C4C02" w:rsidRPr="006869C2">
              <w:rPr>
                <w:rFonts w:ascii="Arial" w:hAnsi="Arial" w:cs="Arial"/>
                <w:b/>
                <w:szCs w:val="18"/>
              </w:rPr>
              <w:t>’</w:t>
            </w:r>
            <w:r w:rsidRPr="006869C2">
              <w:rPr>
                <w:rFonts w:ascii="Arial" w:hAnsi="Arial" w:cs="Arial"/>
                <w:b/>
                <w:szCs w:val="18"/>
              </w:rPr>
              <w:t>établissement. Coopérer avec les parents et les partenaires de l</w:t>
            </w:r>
            <w:r w:rsidR="004C4C02" w:rsidRPr="006869C2">
              <w:rPr>
                <w:rFonts w:ascii="Arial" w:hAnsi="Arial" w:cs="Arial"/>
                <w:b/>
                <w:szCs w:val="18"/>
              </w:rPr>
              <w:t>’</w:t>
            </w:r>
            <w:r w:rsidR="00A33C44" w:rsidRPr="006869C2">
              <w:rPr>
                <w:rFonts w:ascii="Arial" w:hAnsi="Arial" w:cs="Arial"/>
                <w:b/>
                <w:szCs w:val="18"/>
              </w:rPr>
              <w:t>École</w:t>
            </w:r>
          </w:p>
        </w:tc>
        <w:tc>
          <w:tcPr>
            <w:tcW w:w="811" w:type="dxa"/>
            <w:vAlign w:val="center"/>
          </w:tcPr>
          <w:p w:rsidR="00284AD0" w:rsidRPr="006869C2" w:rsidRDefault="00AE5F48" w:rsidP="00470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A84A36" w:rsidRPr="00470FD7" w:rsidTr="00405670">
        <w:trPr>
          <w:trHeight w:val="1488"/>
        </w:trPr>
        <w:tc>
          <w:tcPr>
            <w:tcW w:w="670" w:type="dxa"/>
            <w:vAlign w:val="center"/>
          </w:tcPr>
          <w:p w:rsidR="00A84A36" w:rsidRPr="006869C2" w:rsidRDefault="00D11C1F" w:rsidP="00405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184" w:type="dxa"/>
            <w:gridSpan w:val="2"/>
          </w:tcPr>
          <w:p w:rsidR="00D11C1F" w:rsidRPr="009658C8" w:rsidRDefault="00D11C1F" w:rsidP="00D11C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Participer à la construction des parcours des élèves sur les plans pédagogique et éducatif</w:t>
            </w:r>
          </w:p>
          <w:p w:rsidR="00A84A36" w:rsidRPr="009658C8" w:rsidRDefault="00A84A36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Contribuer à la maîtrise par les élèves du socle commun de connaissances, de compétences et de culture.</w:t>
            </w:r>
          </w:p>
          <w:p w:rsidR="00A84A36" w:rsidRPr="009658C8" w:rsidRDefault="00A84A36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Participer aux travaux de différents conseils (conseil des maîtres, conseil de cycle, conseil de classe,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 xml:space="preserve"> conseil pédagogique, etc.), en </w:t>
            </w:r>
            <w:r w:rsidRPr="009658C8">
              <w:rPr>
                <w:rFonts w:ascii="Arial" w:hAnsi="Arial" w:cs="Arial"/>
                <w:sz w:val="18"/>
                <w:szCs w:val="18"/>
              </w:rPr>
              <w:t>contribuant notamment à la réflexion sur la coordination</w:t>
            </w:r>
            <w:r w:rsidR="00470FD7" w:rsidRPr="009658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8C8">
              <w:rPr>
                <w:rFonts w:ascii="Arial" w:hAnsi="Arial" w:cs="Arial"/>
                <w:sz w:val="18"/>
                <w:szCs w:val="18"/>
              </w:rPr>
              <w:t>des enseignements et des actions éducatives.</w:t>
            </w:r>
          </w:p>
          <w:p w:rsidR="00A84A36" w:rsidRPr="009658C8" w:rsidRDefault="00A84A36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Participer à la conception et à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animation, au sein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 xml:space="preserve">une équipe pluri-professionnelle, des séquences pédagogiques et 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 xml:space="preserve">éducatives permettant </w:t>
            </w:r>
            <w:r w:rsidRPr="009658C8">
              <w:rPr>
                <w:rFonts w:ascii="Arial" w:hAnsi="Arial" w:cs="Arial"/>
                <w:sz w:val="18"/>
                <w:szCs w:val="18"/>
              </w:rPr>
              <w:t>aux élèves de construire leur projet de formation</w:t>
            </w:r>
            <w:r w:rsidR="002550FA" w:rsidRPr="009658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8C8">
              <w:rPr>
                <w:rFonts w:ascii="Arial" w:hAnsi="Arial" w:cs="Arial"/>
                <w:sz w:val="18"/>
                <w:szCs w:val="18"/>
              </w:rPr>
              <w:t>et leur orientation.</w:t>
            </w:r>
          </w:p>
        </w:tc>
      </w:tr>
      <w:tr w:rsidR="00D11C1F" w:rsidRPr="00470FD7" w:rsidTr="00405670">
        <w:trPr>
          <w:trHeight w:val="1032"/>
        </w:trPr>
        <w:tc>
          <w:tcPr>
            <w:tcW w:w="670" w:type="dxa"/>
            <w:vAlign w:val="center"/>
          </w:tcPr>
          <w:p w:rsidR="00D11C1F" w:rsidRPr="006869C2" w:rsidRDefault="00D11C1F" w:rsidP="00405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9184" w:type="dxa"/>
            <w:gridSpan w:val="2"/>
          </w:tcPr>
          <w:p w:rsidR="00D11C1F" w:rsidRPr="009658C8" w:rsidRDefault="00D11C1F" w:rsidP="00D11C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Œuvrer à la construction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une relation de confiance avec les parents.</w:t>
            </w:r>
          </w:p>
          <w:p w:rsidR="00D11C1F" w:rsidRPr="009658C8" w:rsidRDefault="00D11C1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Analyser avec les parents les progrès et le parcours de leur enfant en vue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identifier ses capacités, de repérer ses difficultés et coopérer avec eux pour aider celui-ci dans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élaboration et la conduite de son projet personnel, voire de son projet professionnel.</w:t>
            </w:r>
          </w:p>
          <w:p w:rsidR="00D11C1F" w:rsidRPr="009658C8" w:rsidRDefault="00D11C1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Entretenir un dialogue constructif avec les représentants des parents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élèves</w:t>
            </w:r>
          </w:p>
        </w:tc>
      </w:tr>
      <w:tr w:rsidR="00D11C1F" w:rsidRPr="00470FD7" w:rsidTr="00405670">
        <w:trPr>
          <w:trHeight w:val="1936"/>
        </w:trPr>
        <w:tc>
          <w:tcPr>
            <w:tcW w:w="670" w:type="dxa"/>
            <w:vAlign w:val="center"/>
          </w:tcPr>
          <w:p w:rsidR="00D11C1F" w:rsidRPr="006869C2" w:rsidRDefault="00D11C1F" w:rsidP="00405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69C2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184" w:type="dxa"/>
            <w:gridSpan w:val="2"/>
          </w:tcPr>
          <w:p w:rsidR="00D11C1F" w:rsidRPr="009658C8" w:rsidRDefault="00D11C1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Coopérer, sur la base du projet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école ou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établissement, le cas échéant en prenant en compte le projet éducatif territorial, avec les autres services de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État, les collectivités territoriales,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association sportive de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établissement, les associations complémentaires de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école, les structures culturelles et les acteurs socioéconomiques, en identifiant le rôle et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action de chacun de ces partenaires.</w:t>
            </w:r>
          </w:p>
          <w:p w:rsidR="00D11C1F" w:rsidRPr="009658C8" w:rsidRDefault="00D11C1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Connaître les possibilités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échanges et de collaborations avec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autres écoles ou établissements et les possibilités de partenariats locaux, nationaux, voire européens et internationaux.</w:t>
            </w:r>
          </w:p>
          <w:p w:rsidR="00D11C1F" w:rsidRPr="009658C8" w:rsidRDefault="00D11C1F" w:rsidP="00470FD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Coopérer avec les équipes pédagogiques et éducatives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autres écoles ou établissements, notamment dans le cadre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un environnement numérique de travail et en vue de favoriser la relation entre les cycles et entre les degrés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enseignement.</w:t>
            </w:r>
          </w:p>
        </w:tc>
      </w:tr>
      <w:tr w:rsidR="00284AD0" w:rsidRPr="00470FD7" w:rsidTr="00405670">
        <w:tc>
          <w:tcPr>
            <w:tcW w:w="670" w:type="dxa"/>
            <w:vAlign w:val="center"/>
          </w:tcPr>
          <w:p w:rsidR="00284AD0" w:rsidRPr="006869C2" w:rsidRDefault="00284AD0" w:rsidP="0040567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84" w:type="dxa"/>
            <w:gridSpan w:val="2"/>
          </w:tcPr>
          <w:p w:rsidR="00994377" w:rsidRPr="006E3AA9" w:rsidRDefault="00994377" w:rsidP="009943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284AD0" w:rsidRPr="009658C8" w:rsidRDefault="006B4F87" w:rsidP="00D11C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p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articiper aux travaux de différents conseils (conseil des maîtres, conseil de cycle, conseil de classe, conseil pédagogique, etc.), en contribuant notamment à la réflexion sur la coordination des enseignements et des actions éducatives.</w:t>
            </w:r>
          </w:p>
        </w:tc>
      </w:tr>
      <w:tr w:rsidR="00284AD0" w:rsidRPr="00470FD7" w:rsidTr="00405670">
        <w:tc>
          <w:tcPr>
            <w:tcW w:w="670" w:type="dxa"/>
            <w:vAlign w:val="center"/>
          </w:tcPr>
          <w:p w:rsidR="00284AD0" w:rsidRPr="006869C2" w:rsidRDefault="00284AD0" w:rsidP="0040567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84" w:type="dxa"/>
            <w:gridSpan w:val="2"/>
          </w:tcPr>
          <w:p w:rsidR="006B4F87" w:rsidRPr="002B01C1" w:rsidRDefault="006B4F87" w:rsidP="006B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E26371" w:rsidRPr="009658C8" w:rsidRDefault="006B4F87" w:rsidP="00E26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D’a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nalyser avec les parents les progrès et le parcours de leur enfant en vue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identifier ses capacités, de repérer ses difficultés et coopérer avec eux pour aider celui-ci dans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élaboration et la conduite de son projet personnel, voire de son projet professionnel.</w:t>
            </w:r>
          </w:p>
        </w:tc>
      </w:tr>
      <w:tr w:rsidR="00284AD0" w:rsidRPr="00470FD7" w:rsidTr="00405670">
        <w:tc>
          <w:tcPr>
            <w:tcW w:w="670" w:type="dxa"/>
            <w:vAlign w:val="center"/>
          </w:tcPr>
          <w:p w:rsidR="00284AD0" w:rsidRPr="006869C2" w:rsidRDefault="00284AD0" w:rsidP="0040567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84" w:type="dxa"/>
            <w:gridSpan w:val="2"/>
          </w:tcPr>
          <w:p w:rsidR="006B4F87" w:rsidRPr="002B01C1" w:rsidRDefault="006B4F87" w:rsidP="006B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284AD0" w:rsidRPr="009658C8" w:rsidRDefault="006B4F87" w:rsidP="00E2637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p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articiper à la conception et à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animation, au sein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une équipe pluri-professionnelle, des séquences pédagogiques et éducatives permettant aux élèves de construire leur projet de formation et leur orientation.</w:t>
            </w:r>
          </w:p>
        </w:tc>
      </w:tr>
      <w:tr w:rsidR="00284AD0" w:rsidRPr="00470FD7" w:rsidTr="00405670">
        <w:tc>
          <w:tcPr>
            <w:tcW w:w="670" w:type="dxa"/>
            <w:vAlign w:val="center"/>
          </w:tcPr>
          <w:p w:rsidR="00284AD0" w:rsidRPr="006869C2" w:rsidRDefault="00284AD0" w:rsidP="0040567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84" w:type="dxa"/>
            <w:gridSpan w:val="2"/>
          </w:tcPr>
          <w:p w:rsidR="006B4F87" w:rsidRPr="002B01C1" w:rsidRDefault="006B4F87" w:rsidP="006B4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D11C1F" w:rsidRPr="009658C8" w:rsidRDefault="006B4F87" w:rsidP="00D11C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oopérer, sur la base du projet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école ou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établissement, le cas échéant en prenant en compte le projet éducatif territorial, avec les autres services de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État, les collectivités territoriales,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association sportive de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établissement, les associations complémentaires de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école, les structures culturelles et les acteurs socioéconomiques, en identifiant le rôle et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D11C1F" w:rsidRPr="009658C8">
              <w:rPr>
                <w:rFonts w:ascii="Arial" w:hAnsi="Arial" w:cs="Arial"/>
                <w:i/>
                <w:sz w:val="18"/>
                <w:szCs w:val="18"/>
              </w:rPr>
              <w:t>action de chacun de ces partenaires.</w:t>
            </w:r>
          </w:p>
        </w:tc>
      </w:tr>
    </w:tbl>
    <w:p w:rsidR="00284AD0" w:rsidRPr="00470FD7" w:rsidRDefault="00284AD0">
      <w:pPr>
        <w:rPr>
          <w:rFonts w:ascii="Arial" w:hAnsi="Arial" w:cs="Arial"/>
        </w:rPr>
      </w:pPr>
    </w:p>
    <w:p w:rsidR="006D41AF" w:rsidRDefault="006D41A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6"/>
        <w:gridCol w:w="8162"/>
        <w:gridCol w:w="800"/>
      </w:tblGrid>
      <w:tr w:rsidR="00165241" w:rsidRPr="00470FD7" w:rsidTr="006D41AF">
        <w:tc>
          <w:tcPr>
            <w:tcW w:w="9041" w:type="dxa"/>
            <w:gridSpan w:val="2"/>
          </w:tcPr>
          <w:p w:rsidR="00165241" w:rsidRPr="00C14499" w:rsidRDefault="00165241" w:rsidP="006D41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4499">
              <w:rPr>
                <w:rFonts w:ascii="Arial" w:hAnsi="Arial" w:cs="Arial"/>
                <w:b/>
                <w:szCs w:val="18"/>
              </w:rPr>
              <w:lastRenderedPageBreak/>
              <w:t>S</w:t>
            </w:r>
            <w:r w:rsidR="004C4C02" w:rsidRPr="00C14499">
              <w:rPr>
                <w:rFonts w:ascii="Arial" w:hAnsi="Arial" w:cs="Arial"/>
                <w:b/>
                <w:szCs w:val="18"/>
              </w:rPr>
              <w:t>’</w:t>
            </w:r>
            <w:r w:rsidRPr="00C14499">
              <w:rPr>
                <w:rFonts w:ascii="Arial" w:hAnsi="Arial" w:cs="Arial"/>
                <w:b/>
                <w:szCs w:val="18"/>
              </w:rPr>
              <w:t>engager dans une démarche individuelle et collective de développement professionnel</w:t>
            </w:r>
          </w:p>
        </w:tc>
        <w:tc>
          <w:tcPr>
            <w:tcW w:w="813" w:type="dxa"/>
            <w:vAlign w:val="center"/>
          </w:tcPr>
          <w:p w:rsidR="00165241" w:rsidRPr="00C14499" w:rsidRDefault="00AE5F48" w:rsidP="006D4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49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A84A36" w:rsidRPr="00470FD7" w:rsidTr="006D41AF">
        <w:tc>
          <w:tcPr>
            <w:tcW w:w="666" w:type="dxa"/>
            <w:vAlign w:val="center"/>
          </w:tcPr>
          <w:p w:rsidR="00A84A36" w:rsidRPr="00C14499" w:rsidRDefault="00A84A36" w:rsidP="006D41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499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9188" w:type="dxa"/>
            <w:gridSpan w:val="2"/>
          </w:tcPr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Compléter et actualiser ses connaissances scientifiques, didactiques et pédagogiques.</w:t>
            </w:r>
          </w:p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Se tenir informé des acquis de la recherche afin de pouvoir s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engager dans des projets et des démarches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 xml:space="preserve">innovation pédagogique visant à </w:t>
            </w:r>
            <w:r w:rsidRPr="009658C8">
              <w:rPr>
                <w:rFonts w:ascii="Arial" w:hAnsi="Arial" w:cs="Arial"/>
                <w:sz w:val="18"/>
                <w:szCs w:val="18"/>
              </w:rPr>
              <w:t>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amélioration des pratiques.</w:t>
            </w:r>
          </w:p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Réfléchir sur sa pratique - seul et entre pairs - et réinvestir les résultats de sa réflexion dans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action.</w:t>
            </w:r>
          </w:p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 xml:space="preserve">Identifier ses besoins de formation et mettre en </w:t>
            </w:r>
            <w:r w:rsidR="00D269A0" w:rsidRPr="009658C8">
              <w:rPr>
                <w:rFonts w:ascii="Arial" w:hAnsi="Arial" w:cs="Arial"/>
                <w:sz w:val="18"/>
                <w:szCs w:val="18"/>
              </w:rPr>
              <w:t>œuvre</w:t>
            </w:r>
            <w:r w:rsidRPr="009658C8">
              <w:rPr>
                <w:rFonts w:ascii="Arial" w:hAnsi="Arial" w:cs="Arial"/>
                <w:sz w:val="18"/>
                <w:szCs w:val="18"/>
              </w:rPr>
              <w:t xml:space="preserve"> les moyens de développer ses compétences en utilisant les ressources disponibles.</w:t>
            </w:r>
          </w:p>
        </w:tc>
      </w:tr>
      <w:tr w:rsidR="00165241" w:rsidRPr="00470FD7" w:rsidTr="006D41AF">
        <w:tc>
          <w:tcPr>
            <w:tcW w:w="666" w:type="dxa"/>
            <w:vAlign w:val="center"/>
          </w:tcPr>
          <w:p w:rsidR="00165241" w:rsidRPr="006869C2" w:rsidRDefault="00165241" w:rsidP="006D41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88" w:type="dxa"/>
            <w:gridSpan w:val="2"/>
          </w:tcPr>
          <w:p w:rsidR="00C14499" w:rsidRPr="006E3AA9" w:rsidRDefault="00C14499" w:rsidP="00C14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165241" w:rsidRPr="009658C8" w:rsidRDefault="00C14499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c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ompléter et actualiser ses connaissances scientifiques, didactiques et pédagogiques.</w:t>
            </w:r>
          </w:p>
        </w:tc>
      </w:tr>
      <w:tr w:rsidR="00165241" w:rsidRPr="00470FD7" w:rsidTr="006D41AF">
        <w:tc>
          <w:tcPr>
            <w:tcW w:w="666" w:type="dxa"/>
            <w:vAlign w:val="center"/>
          </w:tcPr>
          <w:p w:rsidR="00165241" w:rsidRPr="006869C2" w:rsidRDefault="00165241" w:rsidP="006D41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88" w:type="dxa"/>
            <w:gridSpan w:val="2"/>
          </w:tcPr>
          <w:p w:rsidR="00C14499" w:rsidRPr="002B01C1" w:rsidRDefault="00C14499" w:rsidP="00C14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165241" w:rsidRPr="009658C8" w:rsidRDefault="00C14499" w:rsidP="00E252E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r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éfléchir sur sa pratique - seul et entre pairs - et réinvestir les résultats de sa réflexion dans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action.</w:t>
            </w:r>
          </w:p>
        </w:tc>
      </w:tr>
      <w:tr w:rsidR="00165241" w:rsidRPr="00470FD7" w:rsidTr="006D41AF">
        <w:tc>
          <w:tcPr>
            <w:tcW w:w="666" w:type="dxa"/>
            <w:vAlign w:val="center"/>
          </w:tcPr>
          <w:p w:rsidR="00165241" w:rsidRPr="006869C2" w:rsidRDefault="00165241" w:rsidP="006D41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88" w:type="dxa"/>
            <w:gridSpan w:val="2"/>
          </w:tcPr>
          <w:p w:rsidR="00C14499" w:rsidRPr="002B01C1" w:rsidRDefault="00C14499" w:rsidP="00C14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165241" w:rsidRPr="009658C8" w:rsidRDefault="00C14499" w:rsidP="00E252E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D’i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dentifier ses besoins de formation et mettre en œuvre les moyens de développer ses compétences en utilisant les ressources disponibles.</w:t>
            </w:r>
          </w:p>
        </w:tc>
      </w:tr>
      <w:tr w:rsidR="006D41AF" w:rsidRPr="00470FD7" w:rsidTr="006D41AF">
        <w:tc>
          <w:tcPr>
            <w:tcW w:w="666" w:type="dxa"/>
            <w:vAlign w:val="center"/>
          </w:tcPr>
          <w:p w:rsidR="006D41AF" w:rsidRPr="006869C2" w:rsidRDefault="006D41AF" w:rsidP="006D41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88" w:type="dxa"/>
            <w:gridSpan w:val="2"/>
          </w:tcPr>
          <w:p w:rsidR="00C14499" w:rsidRPr="002B01C1" w:rsidRDefault="00C14499" w:rsidP="00C14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6D41AF" w:rsidRPr="009658C8" w:rsidRDefault="00C14499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s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e tenir informé des acquis de la recherche afin de pouvoir s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engager dans des projets et des démarches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innovation pédagogique visant à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6D41AF" w:rsidRPr="009658C8">
              <w:rPr>
                <w:rFonts w:ascii="Arial" w:hAnsi="Arial" w:cs="Arial"/>
                <w:i/>
                <w:sz w:val="18"/>
                <w:szCs w:val="18"/>
              </w:rPr>
              <w:t>amélioration des pratiques.</w:t>
            </w:r>
          </w:p>
        </w:tc>
      </w:tr>
    </w:tbl>
    <w:p w:rsidR="00165241" w:rsidRPr="00470FD7" w:rsidRDefault="0016524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"/>
        <w:gridCol w:w="8161"/>
        <w:gridCol w:w="802"/>
      </w:tblGrid>
      <w:tr w:rsidR="000A7180" w:rsidRPr="00470FD7" w:rsidTr="006D41AF">
        <w:tc>
          <w:tcPr>
            <w:tcW w:w="9747" w:type="dxa"/>
            <w:gridSpan w:val="2"/>
          </w:tcPr>
          <w:p w:rsidR="000A7180" w:rsidRPr="009159A6" w:rsidRDefault="000A7180" w:rsidP="006D41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59A6">
              <w:rPr>
                <w:rFonts w:ascii="Arial" w:hAnsi="Arial" w:cs="Arial"/>
                <w:b/>
                <w:szCs w:val="18"/>
              </w:rPr>
              <w:t>Utiliser le numérique au service des apprentissages et du développement intellectuel des élèves</w:t>
            </w:r>
          </w:p>
        </w:tc>
        <w:tc>
          <w:tcPr>
            <w:tcW w:w="859" w:type="dxa"/>
            <w:vAlign w:val="center"/>
          </w:tcPr>
          <w:p w:rsidR="000A7180" w:rsidRPr="009159A6" w:rsidRDefault="000A7180" w:rsidP="006D4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9A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A84A36" w:rsidRPr="00470FD7" w:rsidTr="00FC04C0">
        <w:tc>
          <w:tcPr>
            <w:tcW w:w="675" w:type="dxa"/>
            <w:vAlign w:val="center"/>
          </w:tcPr>
          <w:p w:rsidR="00A84A36" w:rsidRPr="009159A6" w:rsidRDefault="00A84A36" w:rsidP="00FC0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9A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931" w:type="dxa"/>
            <w:gridSpan w:val="2"/>
          </w:tcPr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Tirer le meilleur parti des outils, des ressources et des usages numériques, en particulier pour pe</w:t>
            </w:r>
            <w:r w:rsidR="000F4AF6" w:rsidRPr="009658C8">
              <w:rPr>
                <w:rFonts w:ascii="Arial" w:hAnsi="Arial" w:cs="Arial"/>
                <w:sz w:val="18"/>
                <w:szCs w:val="18"/>
              </w:rPr>
              <w:t>rmettre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="000F4AF6" w:rsidRPr="009658C8">
              <w:rPr>
                <w:rFonts w:ascii="Arial" w:hAnsi="Arial" w:cs="Arial"/>
                <w:sz w:val="18"/>
                <w:szCs w:val="18"/>
              </w:rPr>
              <w:t xml:space="preserve">individualisation des </w:t>
            </w:r>
            <w:r w:rsidRPr="009658C8">
              <w:rPr>
                <w:rFonts w:ascii="Arial" w:hAnsi="Arial" w:cs="Arial"/>
                <w:sz w:val="18"/>
                <w:szCs w:val="18"/>
              </w:rPr>
              <w:t>apprentissages et développer les apprentissages collaboratifs.</w:t>
            </w:r>
          </w:p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Aider les élèves à s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approprier les outils et les usages numériques de manière critique et créative.</w:t>
            </w:r>
          </w:p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Participer à l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éducation des élèves à un usage responsable d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>’</w:t>
            </w:r>
            <w:r w:rsidRPr="009658C8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A84A36" w:rsidRPr="009658C8" w:rsidRDefault="00A84A36" w:rsidP="006D41A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Utiliser efficacement les technologies pour échanger et se former.</w:t>
            </w:r>
          </w:p>
        </w:tc>
      </w:tr>
      <w:tr w:rsidR="000A7180" w:rsidRPr="00470FD7" w:rsidTr="00FC04C0">
        <w:tc>
          <w:tcPr>
            <w:tcW w:w="675" w:type="dxa"/>
            <w:vAlign w:val="center"/>
          </w:tcPr>
          <w:p w:rsidR="000A7180" w:rsidRPr="006869C2" w:rsidRDefault="000A7180" w:rsidP="00FC04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1" w:type="dxa"/>
            <w:gridSpan w:val="2"/>
          </w:tcPr>
          <w:p w:rsidR="009159A6" w:rsidRPr="006E3AA9" w:rsidRDefault="009159A6" w:rsidP="00915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0A7180" w:rsidRPr="009658C8" w:rsidRDefault="009159A6" w:rsidP="004F33A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t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irer le meilleur parti des outils, des ressources et des usages numériques, en particulier pour permettre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individualisation des apprentissages et développer les apprentissages collaboratifs.</w:t>
            </w:r>
          </w:p>
        </w:tc>
      </w:tr>
      <w:tr w:rsidR="005047C1" w:rsidRPr="00470FD7" w:rsidTr="00FC04C0">
        <w:tc>
          <w:tcPr>
            <w:tcW w:w="675" w:type="dxa"/>
            <w:vAlign w:val="center"/>
          </w:tcPr>
          <w:p w:rsidR="005047C1" w:rsidRPr="006869C2" w:rsidRDefault="004F33AC" w:rsidP="00FC04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1" w:type="dxa"/>
            <w:gridSpan w:val="2"/>
          </w:tcPr>
          <w:p w:rsidR="00FC04C0" w:rsidRPr="009159A6" w:rsidRDefault="005047C1" w:rsidP="00915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58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159A6"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5047C1" w:rsidRPr="009658C8" w:rsidRDefault="009159A6" w:rsidP="005047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D’a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ider les élèves à s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approprier les outils et les usages numériques de manière critique et créative</w:t>
            </w:r>
          </w:p>
        </w:tc>
      </w:tr>
      <w:tr w:rsidR="000A7180" w:rsidRPr="00470FD7" w:rsidTr="00FC04C0">
        <w:tc>
          <w:tcPr>
            <w:tcW w:w="675" w:type="dxa"/>
            <w:vAlign w:val="center"/>
          </w:tcPr>
          <w:p w:rsidR="000A7180" w:rsidRPr="006869C2" w:rsidRDefault="000A7180" w:rsidP="00FC04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1" w:type="dxa"/>
            <w:gridSpan w:val="2"/>
          </w:tcPr>
          <w:p w:rsidR="009159A6" w:rsidRPr="002B01C1" w:rsidRDefault="009159A6" w:rsidP="00915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0A7180" w:rsidRPr="009658C8" w:rsidRDefault="009159A6" w:rsidP="005047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D’u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tiliser efficacement les technologies pour échanger et se former.</w:t>
            </w:r>
          </w:p>
        </w:tc>
      </w:tr>
      <w:tr w:rsidR="000A7180" w:rsidRPr="00470FD7" w:rsidTr="00FC04C0">
        <w:tc>
          <w:tcPr>
            <w:tcW w:w="675" w:type="dxa"/>
            <w:vAlign w:val="center"/>
          </w:tcPr>
          <w:p w:rsidR="000A7180" w:rsidRPr="006869C2" w:rsidRDefault="000A7180" w:rsidP="00FC04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1" w:type="dxa"/>
            <w:gridSpan w:val="2"/>
          </w:tcPr>
          <w:p w:rsidR="009159A6" w:rsidRPr="002B01C1" w:rsidRDefault="009159A6" w:rsidP="009159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34582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AF7BBA" w:rsidRPr="009658C8" w:rsidRDefault="009159A6" w:rsidP="00FC04C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p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articiper à l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éducation des élèves à un usage responsable d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FC04C0" w:rsidRPr="009658C8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</w:tr>
    </w:tbl>
    <w:p w:rsidR="00514E62" w:rsidRPr="00470FD7" w:rsidRDefault="00514E6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131"/>
        <w:gridCol w:w="822"/>
      </w:tblGrid>
      <w:tr w:rsidR="000A7180" w:rsidRPr="00470FD7" w:rsidTr="00FC04C0">
        <w:tc>
          <w:tcPr>
            <w:tcW w:w="9747" w:type="dxa"/>
            <w:gridSpan w:val="2"/>
          </w:tcPr>
          <w:p w:rsidR="000A7180" w:rsidRPr="00E34530" w:rsidRDefault="000A7180" w:rsidP="00FC04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4530">
              <w:rPr>
                <w:rFonts w:ascii="Arial" w:hAnsi="Arial" w:cs="Arial"/>
                <w:b/>
                <w:szCs w:val="18"/>
              </w:rPr>
              <w:t>Favoriser l</w:t>
            </w:r>
            <w:r w:rsidR="004C4C02" w:rsidRPr="00E34530">
              <w:rPr>
                <w:rFonts w:ascii="Arial" w:hAnsi="Arial" w:cs="Arial"/>
                <w:b/>
                <w:szCs w:val="18"/>
              </w:rPr>
              <w:t>’</w:t>
            </w:r>
            <w:r w:rsidRPr="00E34530">
              <w:rPr>
                <w:rFonts w:ascii="Arial" w:hAnsi="Arial" w:cs="Arial"/>
                <w:b/>
                <w:szCs w:val="18"/>
              </w:rPr>
              <w:t>ouverture culturelle, les échanges entre pairs et la socialisation des élèves</w:t>
            </w:r>
          </w:p>
        </w:tc>
        <w:tc>
          <w:tcPr>
            <w:tcW w:w="859" w:type="dxa"/>
            <w:vAlign w:val="center"/>
          </w:tcPr>
          <w:p w:rsidR="000A7180" w:rsidRPr="00E34530" w:rsidRDefault="00AE5F48" w:rsidP="00FC0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453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A84A36" w:rsidRPr="00470FD7" w:rsidTr="004C4C02">
        <w:trPr>
          <w:trHeight w:val="616"/>
        </w:trPr>
        <w:tc>
          <w:tcPr>
            <w:tcW w:w="675" w:type="dxa"/>
            <w:vAlign w:val="center"/>
          </w:tcPr>
          <w:p w:rsidR="00A84A36" w:rsidRPr="00E34530" w:rsidRDefault="004C4C02" w:rsidP="004C4C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453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931" w:type="dxa"/>
            <w:gridSpan w:val="2"/>
          </w:tcPr>
          <w:p w:rsidR="004C4C02" w:rsidRPr="009658C8" w:rsidRDefault="00A84A36" w:rsidP="004C4C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Maîtriser au moins une langue vivante étrangère au niveau B2 du cadre européen commun</w:t>
            </w:r>
            <w:r w:rsidR="004C4C02" w:rsidRPr="009658C8">
              <w:rPr>
                <w:rFonts w:ascii="Arial" w:hAnsi="Arial" w:cs="Arial"/>
                <w:sz w:val="18"/>
                <w:szCs w:val="18"/>
              </w:rPr>
              <w:t xml:space="preserve"> de référence pour les langues. </w:t>
            </w:r>
          </w:p>
          <w:p w:rsidR="004C4C02" w:rsidRPr="009658C8" w:rsidRDefault="004C4C02" w:rsidP="004C4C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Participer au développement d’une compétence interculturelle chez les élèves.</w:t>
            </w:r>
          </w:p>
        </w:tc>
      </w:tr>
      <w:tr w:rsidR="004C4C02" w:rsidRPr="00470FD7" w:rsidTr="004C4C02">
        <w:trPr>
          <w:trHeight w:val="248"/>
        </w:trPr>
        <w:tc>
          <w:tcPr>
            <w:tcW w:w="675" w:type="dxa"/>
            <w:vAlign w:val="center"/>
          </w:tcPr>
          <w:p w:rsidR="004C4C02" w:rsidRPr="00E34530" w:rsidRDefault="004C4C02" w:rsidP="004C4C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4530">
              <w:rPr>
                <w:rFonts w:ascii="Arial" w:hAnsi="Arial" w:cs="Arial"/>
                <w:b/>
                <w:sz w:val="28"/>
                <w:szCs w:val="28"/>
              </w:rPr>
              <w:t>P4</w:t>
            </w:r>
          </w:p>
        </w:tc>
        <w:tc>
          <w:tcPr>
            <w:tcW w:w="9931" w:type="dxa"/>
            <w:gridSpan w:val="2"/>
          </w:tcPr>
          <w:p w:rsidR="004C4C02" w:rsidRPr="009658C8" w:rsidRDefault="004C4C02" w:rsidP="004C4C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Installer avec les élèves une relation de confiance et de bienveillance.</w:t>
            </w:r>
          </w:p>
          <w:p w:rsidR="004C4C02" w:rsidRPr="009658C8" w:rsidRDefault="004C4C02" w:rsidP="004C4C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Maintenir un climat propice à l’apprentissage et un mode de fonctionnement efficace et pertinent pour les activités.</w:t>
            </w:r>
          </w:p>
          <w:p w:rsidR="004C4C02" w:rsidRPr="009658C8" w:rsidRDefault="004C4C02" w:rsidP="004C4C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Rendre explicites pour les élèves les objectifs visés et construire avec eux le sens des apprentissages.</w:t>
            </w:r>
          </w:p>
          <w:p w:rsidR="004C4C02" w:rsidRPr="009658C8" w:rsidRDefault="004C4C02" w:rsidP="004C4C0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Favoriser la participation et l’implication de tous les élèves et créer une dynamique d’échanges et de collaboration entre pairs.</w:t>
            </w:r>
          </w:p>
          <w:p w:rsidR="00940FEA" w:rsidRPr="009658C8" w:rsidRDefault="00940FEA" w:rsidP="00940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- Instaurer un cadre de travail et des règles assurant la sécurité au sein des plateformes techniques, des laboratoires, des équipements sportifs et artistiques.</w:t>
            </w:r>
          </w:p>
          <w:p w:rsidR="00940FEA" w:rsidRPr="009658C8" w:rsidRDefault="00940FEA" w:rsidP="00940F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8C8">
              <w:rPr>
                <w:rFonts w:ascii="Arial" w:hAnsi="Arial" w:cs="Arial"/>
                <w:sz w:val="18"/>
                <w:szCs w:val="18"/>
              </w:rPr>
              <w:t>- Recourir à des stratégies adéquates pour prévenir l'émergence de comportements inappropriés et pour intervenir efficacement s'ils se manifestent.</w:t>
            </w:r>
          </w:p>
        </w:tc>
      </w:tr>
      <w:tr w:rsidR="000A7180" w:rsidRPr="00470FD7" w:rsidTr="004C4C02">
        <w:tc>
          <w:tcPr>
            <w:tcW w:w="675" w:type="dxa"/>
            <w:vAlign w:val="center"/>
          </w:tcPr>
          <w:p w:rsidR="000A7180" w:rsidRPr="006869C2" w:rsidRDefault="000A7180" w:rsidP="004C4C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1" w:type="dxa"/>
            <w:gridSpan w:val="2"/>
          </w:tcPr>
          <w:p w:rsidR="00E34530" w:rsidRPr="006E3AA9" w:rsidRDefault="00E34530" w:rsidP="00E34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Le Professeur est capable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3AA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4C4C02" w:rsidRPr="009658C8" w:rsidRDefault="00E10DDB" w:rsidP="007E503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E34530">
              <w:rPr>
                <w:rFonts w:ascii="Arial" w:hAnsi="Arial" w:cs="Arial"/>
                <w:i/>
                <w:sz w:val="18"/>
                <w:szCs w:val="18"/>
              </w:rPr>
              <w:t xml:space="preserve"> m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 xml:space="preserve">aîtriser au moins une langue vivante étrangère au niveau B2 du cadre européen commun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4C4C02" w:rsidRPr="009658C8">
              <w:rPr>
                <w:rFonts w:ascii="Arial" w:hAnsi="Arial" w:cs="Arial"/>
                <w:i/>
                <w:sz w:val="18"/>
                <w:szCs w:val="18"/>
              </w:rPr>
              <w:t xml:space="preserve"> référence pour les langues.</w:t>
            </w:r>
          </w:p>
        </w:tc>
      </w:tr>
      <w:tr w:rsidR="000A7180" w:rsidRPr="00470FD7" w:rsidTr="004C4C02">
        <w:tc>
          <w:tcPr>
            <w:tcW w:w="675" w:type="dxa"/>
            <w:vAlign w:val="center"/>
          </w:tcPr>
          <w:p w:rsidR="000A7180" w:rsidRPr="006869C2" w:rsidRDefault="000A7180" w:rsidP="004C4C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1" w:type="dxa"/>
            <w:gridSpan w:val="2"/>
          </w:tcPr>
          <w:p w:rsidR="00B02082" w:rsidRPr="00B02082" w:rsidRDefault="00B02082" w:rsidP="00B02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02082">
              <w:rPr>
                <w:rFonts w:ascii="Arial" w:hAnsi="Arial" w:cs="Arial"/>
                <w:b/>
                <w:i/>
                <w:sz w:val="18"/>
                <w:szCs w:val="18"/>
              </w:rPr>
              <w:t>Le précé</w:t>
            </w:r>
            <w:r w:rsidR="00E10DDB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Pr="00B02082">
              <w:rPr>
                <w:rFonts w:ascii="Arial" w:hAnsi="Arial" w:cs="Arial"/>
                <w:b/>
                <w:i/>
                <w:sz w:val="18"/>
                <w:szCs w:val="18"/>
              </w:rPr>
              <w:t>nt et :</w:t>
            </w:r>
          </w:p>
          <w:p w:rsidR="000A7180" w:rsidRPr="009658C8" w:rsidRDefault="00E10DDB" w:rsidP="007E503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B02082">
              <w:rPr>
                <w:rFonts w:ascii="Arial" w:hAnsi="Arial" w:cs="Arial"/>
                <w:i/>
                <w:sz w:val="18"/>
                <w:szCs w:val="18"/>
              </w:rPr>
              <w:t xml:space="preserve"> r</w:t>
            </w:r>
            <w:r w:rsidR="007E5037" w:rsidRPr="009658C8">
              <w:rPr>
                <w:rFonts w:ascii="Arial" w:hAnsi="Arial" w:cs="Arial"/>
                <w:i/>
                <w:sz w:val="18"/>
                <w:szCs w:val="18"/>
              </w:rPr>
              <w:t xml:space="preserve">endre explicites pour les élèves les objectifs visés et construire avec eux le sens </w:t>
            </w: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7E5037" w:rsidRPr="009658C8">
              <w:rPr>
                <w:rFonts w:ascii="Arial" w:hAnsi="Arial" w:cs="Arial"/>
                <w:i/>
                <w:sz w:val="18"/>
                <w:szCs w:val="18"/>
              </w:rPr>
              <w:t>s apprentissages.</w:t>
            </w:r>
          </w:p>
        </w:tc>
      </w:tr>
      <w:tr w:rsidR="000A7180" w:rsidRPr="00470FD7" w:rsidTr="004C4C02">
        <w:tc>
          <w:tcPr>
            <w:tcW w:w="675" w:type="dxa"/>
            <w:vAlign w:val="center"/>
          </w:tcPr>
          <w:p w:rsidR="000A7180" w:rsidRPr="006869C2" w:rsidRDefault="000A7180" w:rsidP="004C4C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1" w:type="dxa"/>
            <w:gridSpan w:val="2"/>
          </w:tcPr>
          <w:p w:rsidR="00B02082" w:rsidRPr="00B02082" w:rsidRDefault="00B02082" w:rsidP="00B02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2082">
              <w:rPr>
                <w:rFonts w:ascii="Arial" w:hAnsi="Arial" w:cs="Arial"/>
                <w:b/>
                <w:i/>
                <w:sz w:val="18"/>
                <w:szCs w:val="18"/>
              </w:rPr>
              <w:t>Le précé</w:t>
            </w:r>
            <w:r w:rsidR="00E10DDB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Pr="00B02082">
              <w:rPr>
                <w:rFonts w:ascii="Arial" w:hAnsi="Arial" w:cs="Arial"/>
                <w:b/>
                <w:i/>
                <w:sz w:val="18"/>
                <w:szCs w:val="18"/>
              </w:rPr>
              <w:t>nt et :</w:t>
            </w:r>
          </w:p>
          <w:p w:rsidR="000A7180" w:rsidRPr="009658C8" w:rsidRDefault="00B02082" w:rsidP="00A2399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p</w:t>
            </w:r>
            <w:r w:rsidR="007E5037" w:rsidRPr="009658C8">
              <w:rPr>
                <w:rFonts w:ascii="Arial" w:hAnsi="Arial" w:cs="Arial"/>
                <w:i/>
                <w:sz w:val="18"/>
                <w:szCs w:val="18"/>
              </w:rPr>
              <w:t>articiper au développement d’une compétence interculturelle chez les élèves.</w:t>
            </w:r>
          </w:p>
        </w:tc>
      </w:tr>
      <w:tr w:rsidR="000A7180" w:rsidRPr="00470FD7" w:rsidTr="004C4C02">
        <w:tc>
          <w:tcPr>
            <w:tcW w:w="675" w:type="dxa"/>
            <w:vAlign w:val="center"/>
          </w:tcPr>
          <w:p w:rsidR="000A7180" w:rsidRPr="006869C2" w:rsidRDefault="000A7180" w:rsidP="004C4C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69C2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1" w:type="dxa"/>
            <w:gridSpan w:val="2"/>
          </w:tcPr>
          <w:p w:rsidR="00257B7C" w:rsidRPr="00257B7C" w:rsidRDefault="00257B7C" w:rsidP="00257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257B7C">
              <w:rPr>
                <w:rFonts w:ascii="Arial" w:hAnsi="Arial" w:cs="Arial"/>
                <w:b/>
                <w:i/>
                <w:sz w:val="18"/>
                <w:szCs w:val="18"/>
              </w:rPr>
              <w:t>Le précédent et :</w:t>
            </w:r>
          </w:p>
          <w:p w:rsidR="004C4C02" w:rsidRPr="009658C8" w:rsidRDefault="00257B7C" w:rsidP="007E503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7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f</w:t>
            </w:r>
            <w:r w:rsidR="007E5037" w:rsidRPr="009658C8">
              <w:rPr>
                <w:rFonts w:ascii="Arial" w:hAnsi="Arial" w:cs="Arial"/>
                <w:i/>
                <w:sz w:val="18"/>
                <w:szCs w:val="18"/>
              </w:rPr>
              <w:t>avoriser la participation et l’implication de tous les élèves et créer une dynamique d’échanges et de collaboration entre pairs.</w:t>
            </w:r>
          </w:p>
        </w:tc>
      </w:tr>
    </w:tbl>
    <w:p w:rsidR="000A7180" w:rsidRPr="00470FD7" w:rsidRDefault="000A7180" w:rsidP="00AE5F48">
      <w:pPr>
        <w:rPr>
          <w:rFonts w:ascii="Arial" w:hAnsi="Arial" w:cs="Arial"/>
        </w:rPr>
      </w:pPr>
    </w:p>
    <w:sectPr w:rsidR="000A7180" w:rsidRPr="00470FD7" w:rsidSect="00D51B8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2E" w:rsidRDefault="0053012E" w:rsidP="005F6D73">
      <w:pPr>
        <w:spacing w:after="0" w:line="240" w:lineRule="auto"/>
      </w:pPr>
      <w:r>
        <w:separator/>
      </w:r>
    </w:p>
  </w:endnote>
  <w:endnote w:type="continuationSeparator" w:id="0">
    <w:p w:rsidR="0053012E" w:rsidRDefault="0053012E" w:rsidP="005F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D7" w:rsidRPr="00A47C21" w:rsidRDefault="00A47C21">
    <w:pPr>
      <w:pStyle w:val="Pieddepage"/>
      <w:rPr>
        <w:sz w:val="24"/>
        <w:szCs w:val="24"/>
      </w:rPr>
    </w:pPr>
    <w:r w:rsidRPr="00A47C21">
      <w:rPr>
        <w:sz w:val="24"/>
        <w:szCs w:val="24"/>
      </w:rPr>
      <w:ptab w:relativeTo="margin" w:alignment="center" w:leader="none"/>
    </w:r>
    <w:r w:rsidR="004D6F6B" w:rsidRPr="00A47C21">
      <w:rPr>
        <w:sz w:val="24"/>
        <w:szCs w:val="24"/>
      </w:rPr>
      <w:t>Évaluation</w:t>
    </w:r>
    <w:r w:rsidRPr="00A47C21">
      <w:rPr>
        <w:sz w:val="24"/>
        <w:szCs w:val="24"/>
      </w:rPr>
      <w:t xml:space="preserve"> grille </w:t>
    </w:r>
    <w:r w:rsidR="004D6F6B">
      <w:rPr>
        <w:sz w:val="24"/>
        <w:szCs w:val="24"/>
      </w:rPr>
      <w:t>stagiaire professeur</w:t>
    </w:r>
    <w:r w:rsidRPr="00A47C21">
      <w:rPr>
        <w:sz w:val="24"/>
        <w:szCs w:val="24"/>
      </w:rPr>
      <w:ptab w:relativeTo="margin" w:alignment="right" w:leader="none"/>
    </w:r>
    <w:r w:rsidRPr="00A47C21">
      <w:rPr>
        <w:sz w:val="24"/>
        <w:szCs w:val="24"/>
      </w:rPr>
      <w:t xml:space="preserve">page </w:t>
    </w:r>
    <w:r w:rsidRPr="00A47C21">
      <w:rPr>
        <w:sz w:val="24"/>
        <w:szCs w:val="24"/>
      </w:rPr>
      <w:fldChar w:fldCharType="begin"/>
    </w:r>
    <w:r w:rsidRPr="00A47C21">
      <w:rPr>
        <w:sz w:val="24"/>
        <w:szCs w:val="24"/>
      </w:rPr>
      <w:instrText>PAGE   \* MERGEFORMAT</w:instrText>
    </w:r>
    <w:r w:rsidRPr="00A47C21">
      <w:rPr>
        <w:sz w:val="24"/>
        <w:szCs w:val="24"/>
      </w:rPr>
      <w:fldChar w:fldCharType="separate"/>
    </w:r>
    <w:r w:rsidR="00D56773">
      <w:rPr>
        <w:noProof/>
        <w:sz w:val="24"/>
        <w:szCs w:val="24"/>
      </w:rPr>
      <w:t>3</w:t>
    </w:r>
    <w:r w:rsidRPr="00A47C2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2E" w:rsidRDefault="0053012E" w:rsidP="005F6D73">
      <w:pPr>
        <w:spacing w:after="0" w:line="240" w:lineRule="auto"/>
      </w:pPr>
      <w:r>
        <w:separator/>
      </w:r>
    </w:p>
  </w:footnote>
  <w:footnote w:type="continuationSeparator" w:id="0">
    <w:p w:rsidR="0053012E" w:rsidRDefault="0053012E" w:rsidP="005F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51AC"/>
    <w:multiLevelType w:val="hybridMultilevel"/>
    <w:tmpl w:val="4EE8A7F0"/>
    <w:lvl w:ilvl="0" w:tplc="289EA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54"/>
    <w:rsid w:val="0000155E"/>
    <w:rsid w:val="00005D4E"/>
    <w:rsid w:val="00010AB6"/>
    <w:rsid w:val="00012685"/>
    <w:rsid w:val="00017C00"/>
    <w:rsid w:val="00022064"/>
    <w:rsid w:val="00027ED9"/>
    <w:rsid w:val="00033D7E"/>
    <w:rsid w:val="00036836"/>
    <w:rsid w:val="00037654"/>
    <w:rsid w:val="0003772C"/>
    <w:rsid w:val="00042597"/>
    <w:rsid w:val="00051C05"/>
    <w:rsid w:val="00055832"/>
    <w:rsid w:val="00060A5F"/>
    <w:rsid w:val="000706BC"/>
    <w:rsid w:val="00073A4A"/>
    <w:rsid w:val="0007649D"/>
    <w:rsid w:val="000801BC"/>
    <w:rsid w:val="00082CC2"/>
    <w:rsid w:val="00086869"/>
    <w:rsid w:val="0008735C"/>
    <w:rsid w:val="0009005B"/>
    <w:rsid w:val="00092B97"/>
    <w:rsid w:val="00093C02"/>
    <w:rsid w:val="000A4C8E"/>
    <w:rsid w:val="000A508E"/>
    <w:rsid w:val="000A7180"/>
    <w:rsid w:val="000A7CB8"/>
    <w:rsid w:val="000A7DDB"/>
    <w:rsid w:val="000B436C"/>
    <w:rsid w:val="000C0506"/>
    <w:rsid w:val="000C0DBA"/>
    <w:rsid w:val="000C305F"/>
    <w:rsid w:val="000C549E"/>
    <w:rsid w:val="000C614B"/>
    <w:rsid w:val="000D2FE8"/>
    <w:rsid w:val="000D37C1"/>
    <w:rsid w:val="000D7991"/>
    <w:rsid w:val="000E1C72"/>
    <w:rsid w:val="000E55F0"/>
    <w:rsid w:val="000F145D"/>
    <w:rsid w:val="000F489F"/>
    <w:rsid w:val="000F4AF6"/>
    <w:rsid w:val="000F7346"/>
    <w:rsid w:val="00100F71"/>
    <w:rsid w:val="0010446E"/>
    <w:rsid w:val="001055CA"/>
    <w:rsid w:val="001063B9"/>
    <w:rsid w:val="00106D1A"/>
    <w:rsid w:val="001135B3"/>
    <w:rsid w:val="0011443B"/>
    <w:rsid w:val="00121282"/>
    <w:rsid w:val="00121789"/>
    <w:rsid w:val="00122902"/>
    <w:rsid w:val="001253D6"/>
    <w:rsid w:val="00130BC1"/>
    <w:rsid w:val="00141699"/>
    <w:rsid w:val="001422D0"/>
    <w:rsid w:val="0014622C"/>
    <w:rsid w:val="001472EC"/>
    <w:rsid w:val="00152695"/>
    <w:rsid w:val="00154AE6"/>
    <w:rsid w:val="001554AE"/>
    <w:rsid w:val="00156329"/>
    <w:rsid w:val="00156813"/>
    <w:rsid w:val="00161C5A"/>
    <w:rsid w:val="001633E7"/>
    <w:rsid w:val="00165241"/>
    <w:rsid w:val="00171079"/>
    <w:rsid w:val="0017260E"/>
    <w:rsid w:val="0017338C"/>
    <w:rsid w:val="00175C91"/>
    <w:rsid w:val="00177F3A"/>
    <w:rsid w:val="001818FE"/>
    <w:rsid w:val="00181B30"/>
    <w:rsid w:val="001833B9"/>
    <w:rsid w:val="00184101"/>
    <w:rsid w:val="00186E5B"/>
    <w:rsid w:val="0018754F"/>
    <w:rsid w:val="00192D5D"/>
    <w:rsid w:val="00194618"/>
    <w:rsid w:val="001A1F6A"/>
    <w:rsid w:val="001A4A36"/>
    <w:rsid w:val="001A4C38"/>
    <w:rsid w:val="001B0547"/>
    <w:rsid w:val="001B0A75"/>
    <w:rsid w:val="001B402F"/>
    <w:rsid w:val="001B5B96"/>
    <w:rsid w:val="001C0443"/>
    <w:rsid w:val="001C142D"/>
    <w:rsid w:val="001C2F1D"/>
    <w:rsid w:val="001D11DC"/>
    <w:rsid w:val="001D57F4"/>
    <w:rsid w:val="001D68EB"/>
    <w:rsid w:val="001E785F"/>
    <w:rsid w:val="001F3C48"/>
    <w:rsid w:val="001F43A1"/>
    <w:rsid w:val="001F4C26"/>
    <w:rsid w:val="002040B7"/>
    <w:rsid w:val="00205B88"/>
    <w:rsid w:val="002060C5"/>
    <w:rsid w:val="002164AA"/>
    <w:rsid w:val="00220C0C"/>
    <w:rsid w:val="002232D1"/>
    <w:rsid w:val="00227E59"/>
    <w:rsid w:val="00232560"/>
    <w:rsid w:val="002332DE"/>
    <w:rsid w:val="00234C74"/>
    <w:rsid w:val="00245597"/>
    <w:rsid w:val="00254C29"/>
    <w:rsid w:val="002550FA"/>
    <w:rsid w:val="00257B7C"/>
    <w:rsid w:val="00265AD1"/>
    <w:rsid w:val="0026740A"/>
    <w:rsid w:val="002712A7"/>
    <w:rsid w:val="00273CE7"/>
    <w:rsid w:val="002749A0"/>
    <w:rsid w:val="00275337"/>
    <w:rsid w:val="00281457"/>
    <w:rsid w:val="00284AD0"/>
    <w:rsid w:val="00296022"/>
    <w:rsid w:val="002970DA"/>
    <w:rsid w:val="00297479"/>
    <w:rsid w:val="0029756C"/>
    <w:rsid w:val="002A065E"/>
    <w:rsid w:val="002A4959"/>
    <w:rsid w:val="002A6B7E"/>
    <w:rsid w:val="002B01C1"/>
    <w:rsid w:val="002B390F"/>
    <w:rsid w:val="002B42A2"/>
    <w:rsid w:val="002B77B6"/>
    <w:rsid w:val="002B7C12"/>
    <w:rsid w:val="002C21C5"/>
    <w:rsid w:val="002C5437"/>
    <w:rsid w:val="002C5EE4"/>
    <w:rsid w:val="002D283D"/>
    <w:rsid w:val="002D4353"/>
    <w:rsid w:val="002E3522"/>
    <w:rsid w:val="002E5494"/>
    <w:rsid w:val="002F4579"/>
    <w:rsid w:val="0030111C"/>
    <w:rsid w:val="00310D47"/>
    <w:rsid w:val="00314452"/>
    <w:rsid w:val="00314AF1"/>
    <w:rsid w:val="0031561F"/>
    <w:rsid w:val="00320F37"/>
    <w:rsid w:val="00322E28"/>
    <w:rsid w:val="003233AE"/>
    <w:rsid w:val="003260F9"/>
    <w:rsid w:val="0032679E"/>
    <w:rsid w:val="00326FCF"/>
    <w:rsid w:val="003326DE"/>
    <w:rsid w:val="00333765"/>
    <w:rsid w:val="00337DFC"/>
    <w:rsid w:val="00345970"/>
    <w:rsid w:val="00353659"/>
    <w:rsid w:val="00357DAD"/>
    <w:rsid w:val="003647BA"/>
    <w:rsid w:val="0037569A"/>
    <w:rsid w:val="00376047"/>
    <w:rsid w:val="003821E0"/>
    <w:rsid w:val="00383A2A"/>
    <w:rsid w:val="00391359"/>
    <w:rsid w:val="00391CB1"/>
    <w:rsid w:val="00392F4A"/>
    <w:rsid w:val="0039328E"/>
    <w:rsid w:val="00395106"/>
    <w:rsid w:val="00396488"/>
    <w:rsid w:val="00397BE6"/>
    <w:rsid w:val="003A0944"/>
    <w:rsid w:val="003A397E"/>
    <w:rsid w:val="003A5670"/>
    <w:rsid w:val="003B3B3B"/>
    <w:rsid w:val="003B7BF6"/>
    <w:rsid w:val="003C0323"/>
    <w:rsid w:val="003C4203"/>
    <w:rsid w:val="003D65D7"/>
    <w:rsid w:val="003E0894"/>
    <w:rsid w:val="003E1FFB"/>
    <w:rsid w:val="003F219D"/>
    <w:rsid w:val="00400C3F"/>
    <w:rsid w:val="00405670"/>
    <w:rsid w:val="00414B22"/>
    <w:rsid w:val="00420EDB"/>
    <w:rsid w:val="004279DE"/>
    <w:rsid w:val="00436A80"/>
    <w:rsid w:val="0043744D"/>
    <w:rsid w:val="00441F7D"/>
    <w:rsid w:val="004465DC"/>
    <w:rsid w:val="00451387"/>
    <w:rsid w:val="00454444"/>
    <w:rsid w:val="00456753"/>
    <w:rsid w:val="00464DB8"/>
    <w:rsid w:val="004652B8"/>
    <w:rsid w:val="00470FD7"/>
    <w:rsid w:val="0048079C"/>
    <w:rsid w:val="0048202C"/>
    <w:rsid w:val="00483B86"/>
    <w:rsid w:val="0048479E"/>
    <w:rsid w:val="00486DD0"/>
    <w:rsid w:val="00487DD6"/>
    <w:rsid w:val="004922D2"/>
    <w:rsid w:val="004A4A21"/>
    <w:rsid w:val="004A67CB"/>
    <w:rsid w:val="004A6847"/>
    <w:rsid w:val="004A7771"/>
    <w:rsid w:val="004B3301"/>
    <w:rsid w:val="004C017A"/>
    <w:rsid w:val="004C11F4"/>
    <w:rsid w:val="004C4C02"/>
    <w:rsid w:val="004D2E72"/>
    <w:rsid w:val="004D4132"/>
    <w:rsid w:val="004D6F6B"/>
    <w:rsid w:val="004D7911"/>
    <w:rsid w:val="004E3BD1"/>
    <w:rsid w:val="004E40F2"/>
    <w:rsid w:val="004E7283"/>
    <w:rsid w:val="004F167E"/>
    <w:rsid w:val="004F270B"/>
    <w:rsid w:val="004F33AC"/>
    <w:rsid w:val="004F6B79"/>
    <w:rsid w:val="00502633"/>
    <w:rsid w:val="005047C1"/>
    <w:rsid w:val="00504A8C"/>
    <w:rsid w:val="00506FC1"/>
    <w:rsid w:val="00513059"/>
    <w:rsid w:val="00514E62"/>
    <w:rsid w:val="005155C0"/>
    <w:rsid w:val="00521F8F"/>
    <w:rsid w:val="00522345"/>
    <w:rsid w:val="00524304"/>
    <w:rsid w:val="005243BF"/>
    <w:rsid w:val="0053012E"/>
    <w:rsid w:val="00536E02"/>
    <w:rsid w:val="00545162"/>
    <w:rsid w:val="00547CE4"/>
    <w:rsid w:val="00550A86"/>
    <w:rsid w:val="00553BEC"/>
    <w:rsid w:val="0055424B"/>
    <w:rsid w:val="005563E7"/>
    <w:rsid w:val="0057622E"/>
    <w:rsid w:val="005803D5"/>
    <w:rsid w:val="00580902"/>
    <w:rsid w:val="00580AB9"/>
    <w:rsid w:val="00582604"/>
    <w:rsid w:val="005843DC"/>
    <w:rsid w:val="005848DD"/>
    <w:rsid w:val="005924C9"/>
    <w:rsid w:val="00593C03"/>
    <w:rsid w:val="0059494E"/>
    <w:rsid w:val="005A1F79"/>
    <w:rsid w:val="005A3405"/>
    <w:rsid w:val="005B1785"/>
    <w:rsid w:val="005C156D"/>
    <w:rsid w:val="005C27BB"/>
    <w:rsid w:val="005C4005"/>
    <w:rsid w:val="005C75D7"/>
    <w:rsid w:val="005D0F01"/>
    <w:rsid w:val="005D1EF2"/>
    <w:rsid w:val="005E2C57"/>
    <w:rsid w:val="005E4A8C"/>
    <w:rsid w:val="005E4AB3"/>
    <w:rsid w:val="005F19B3"/>
    <w:rsid w:val="005F236C"/>
    <w:rsid w:val="005F6D73"/>
    <w:rsid w:val="006015CE"/>
    <w:rsid w:val="00602A41"/>
    <w:rsid w:val="006076B2"/>
    <w:rsid w:val="00615989"/>
    <w:rsid w:val="006168DB"/>
    <w:rsid w:val="0061748C"/>
    <w:rsid w:val="00622116"/>
    <w:rsid w:val="00622317"/>
    <w:rsid w:val="00624092"/>
    <w:rsid w:val="00626E4E"/>
    <w:rsid w:val="00626F95"/>
    <w:rsid w:val="0063240B"/>
    <w:rsid w:val="0063537F"/>
    <w:rsid w:val="006366A5"/>
    <w:rsid w:val="006400EE"/>
    <w:rsid w:val="0064311E"/>
    <w:rsid w:val="0064439E"/>
    <w:rsid w:val="00650765"/>
    <w:rsid w:val="006514D8"/>
    <w:rsid w:val="00652587"/>
    <w:rsid w:val="00655DE7"/>
    <w:rsid w:val="00660B57"/>
    <w:rsid w:val="0066190F"/>
    <w:rsid w:val="00661C0C"/>
    <w:rsid w:val="00670EF8"/>
    <w:rsid w:val="006746D9"/>
    <w:rsid w:val="00675064"/>
    <w:rsid w:val="006757AB"/>
    <w:rsid w:val="00675B54"/>
    <w:rsid w:val="00676A63"/>
    <w:rsid w:val="00681DE6"/>
    <w:rsid w:val="006869C2"/>
    <w:rsid w:val="0068783E"/>
    <w:rsid w:val="006A098D"/>
    <w:rsid w:val="006A6973"/>
    <w:rsid w:val="006B4585"/>
    <w:rsid w:val="006B4F87"/>
    <w:rsid w:val="006B4FFD"/>
    <w:rsid w:val="006B7919"/>
    <w:rsid w:val="006B7FF4"/>
    <w:rsid w:val="006C067D"/>
    <w:rsid w:val="006C523A"/>
    <w:rsid w:val="006D41AF"/>
    <w:rsid w:val="006E3AA9"/>
    <w:rsid w:val="006E4AE6"/>
    <w:rsid w:val="006F1C4B"/>
    <w:rsid w:val="006F2ACB"/>
    <w:rsid w:val="00707F86"/>
    <w:rsid w:val="007231BC"/>
    <w:rsid w:val="00740454"/>
    <w:rsid w:val="00744937"/>
    <w:rsid w:val="00747910"/>
    <w:rsid w:val="00765326"/>
    <w:rsid w:val="00767A50"/>
    <w:rsid w:val="0077492B"/>
    <w:rsid w:val="007816FE"/>
    <w:rsid w:val="00786541"/>
    <w:rsid w:val="007875CE"/>
    <w:rsid w:val="00793AA9"/>
    <w:rsid w:val="00796F3B"/>
    <w:rsid w:val="007A4E53"/>
    <w:rsid w:val="007B0DF7"/>
    <w:rsid w:val="007B33BA"/>
    <w:rsid w:val="007B353C"/>
    <w:rsid w:val="007B6830"/>
    <w:rsid w:val="007C0704"/>
    <w:rsid w:val="007C0B28"/>
    <w:rsid w:val="007C245C"/>
    <w:rsid w:val="007C3A5F"/>
    <w:rsid w:val="007C3B58"/>
    <w:rsid w:val="007C62F9"/>
    <w:rsid w:val="007D247C"/>
    <w:rsid w:val="007D5CC5"/>
    <w:rsid w:val="007D66F6"/>
    <w:rsid w:val="007E3C9F"/>
    <w:rsid w:val="007E5037"/>
    <w:rsid w:val="007E5103"/>
    <w:rsid w:val="007E5390"/>
    <w:rsid w:val="007E54BD"/>
    <w:rsid w:val="007E5885"/>
    <w:rsid w:val="007F2F0E"/>
    <w:rsid w:val="00801509"/>
    <w:rsid w:val="00804419"/>
    <w:rsid w:val="00806960"/>
    <w:rsid w:val="00824A2A"/>
    <w:rsid w:val="00832D82"/>
    <w:rsid w:val="008332FC"/>
    <w:rsid w:val="008337F7"/>
    <w:rsid w:val="00834BF5"/>
    <w:rsid w:val="00834F54"/>
    <w:rsid w:val="00836C93"/>
    <w:rsid w:val="00840F20"/>
    <w:rsid w:val="00842BF6"/>
    <w:rsid w:val="0085001D"/>
    <w:rsid w:val="008507F2"/>
    <w:rsid w:val="0085428C"/>
    <w:rsid w:val="00855D7C"/>
    <w:rsid w:val="00855E88"/>
    <w:rsid w:val="00863DA2"/>
    <w:rsid w:val="008649DB"/>
    <w:rsid w:val="008652EE"/>
    <w:rsid w:val="00865CC4"/>
    <w:rsid w:val="00875C28"/>
    <w:rsid w:val="00880513"/>
    <w:rsid w:val="008B1B4F"/>
    <w:rsid w:val="008B5AFF"/>
    <w:rsid w:val="008B6913"/>
    <w:rsid w:val="008C1A53"/>
    <w:rsid w:val="008C3716"/>
    <w:rsid w:val="008C47F1"/>
    <w:rsid w:val="008D265D"/>
    <w:rsid w:val="008D5F65"/>
    <w:rsid w:val="008D751E"/>
    <w:rsid w:val="008E2BC1"/>
    <w:rsid w:val="008E700A"/>
    <w:rsid w:val="008F0C29"/>
    <w:rsid w:val="008F205F"/>
    <w:rsid w:val="008F7EB7"/>
    <w:rsid w:val="00906F14"/>
    <w:rsid w:val="00907498"/>
    <w:rsid w:val="009116FF"/>
    <w:rsid w:val="009159A6"/>
    <w:rsid w:val="00923BB9"/>
    <w:rsid w:val="0092617B"/>
    <w:rsid w:val="00926EBC"/>
    <w:rsid w:val="00934A15"/>
    <w:rsid w:val="0093613B"/>
    <w:rsid w:val="00940FEA"/>
    <w:rsid w:val="00942D34"/>
    <w:rsid w:val="00951B62"/>
    <w:rsid w:val="00953885"/>
    <w:rsid w:val="0096470A"/>
    <w:rsid w:val="009658C8"/>
    <w:rsid w:val="0096727E"/>
    <w:rsid w:val="00973D21"/>
    <w:rsid w:val="00981044"/>
    <w:rsid w:val="009830A5"/>
    <w:rsid w:val="0099131A"/>
    <w:rsid w:val="00992E0F"/>
    <w:rsid w:val="00993253"/>
    <w:rsid w:val="00994377"/>
    <w:rsid w:val="009A055A"/>
    <w:rsid w:val="009A17B7"/>
    <w:rsid w:val="009A5182"/>
    <w:rsid w:val="009A61F6"/>
    <w:rsid w:val="009A77FB"/>
    <w:rsid w:val="009B4858"/>
    <w:rsid w:val="009B7E79"/>
    <w:rsid w:val="009D1C15"/>
    <w:rsid w:val="009D6EFC"/>
    <w:rsid w:val="009E11E6"/>
    <w:rsid w:val="009E17B9"/>
    <w:rsid w:val="009E2E17"/>
    <w:rsid w:val="009E4485"/>
    <w:rsid w:val="009F1CFA"/>
    <w:rsid w:val="00A009EF"/>
    <w:rsid w:val="00A02DE7"/>
    <w:rsid w:val="00A07B4B"/>
    <w:rsid w:val="00A143A2"/>
    <w:rsid w:val="00A14D49"/>
    <w:rsid w:val="00A15602"/>
    <w:rsid w:val="00A23996"/>
    <w:rsid w:val="00A30983"/>
    <w:rsid w:val="00A33C44"/>
    <w:rsid w:val="00A34587"/>
    <w:rsid w:val="00A37B25"/>
    <w:rsid w:val="00A42986"/>
    <w:rsid w:val="00A42C0A"/>
    <w:rsid w:val="00A46D78"/>
    <w:rsid w:val="00A47C21"/>
    <w:rsid w:val="00A54E49"/>
    <w:rsid w:val="00A570F7"/>
    <w:rsid w:val="00A62882"/>
    <w:rsid w:val="00A755B5"/>
    <w:rsid w:val="00A80F4D"/>
    <w:rsid w:val="00A84A36"/>
    <w:rsid w:val="00A90F0C"/>
    <w:rsid w:val="00A91F46"/>
    <w:rsid w:val="00AA0C57"/>
    <w:rsid w:val="00AA62FD"/>
    <w:rsid w:val="00AA672A"/>
    <w:rsid w:val="00AA71CA"/>
    <w:rsid w:val="00AB3046"/>
    <w:rsid w:val="00AB6B89"/>
    <w:rsid w:val="00AC4846"/>
    <w:rsid w:val="00AD2045"/>
    <w:rsid w:val="00AD3AB1"/>
    <w:rsid w:val="00AD5240"/>
    <w:rsid w:val="00AE2103"/>
    <w:rsid w:val="00AE2F39"/>
    <w:rsid w:val="00AE3DA9"/>
    <w:rsid w:val="00AE4608"/>
    <w:rsid w:val="00AE5F48"/>
    <w:rsid w:val="00AF0FD1"/>
    <w:rsid w:val="00AF43E5"/>
    <w:rsid w:val="00AF7BBA"/>
    <w:rsid w:val="00B02082"/>
    <w:rsid w:val="00B02262"/>
    <w:rsid w:val="00B042D4"/>
    <w:rsid w:val="00B04829"/>
    <w:rsid w:val="00B064C5"/>
    <w:rsid w:val="00B11F13"/>
    <w:rsid w:val="00B11FC6"/>
    <w:rsid w:val="00B149B4"/>
    <w:rsid w:val="00B1626E"/>
    <w:rsid w:val="00B163A1"/>
    <w:rsid w:val="00B20E02"/>
    <w:rsid w:val="00B21DA3"/>
    <w:rsid w:val="00B26EF5"/>
    <w:rsid w:val="00B27C82"/>
    <w:rsid w:val="00B3194A"/>
    <w:rsid w:val="00B347CF"/>
    <w:rsid w:val="00B34D78"/>
    <w:rsid w:val="00B46F72"/>
    <w:rsid w:val="00B61773"/>
    <w:rsid w:val="00B635B2"/>
    <w:rsid w:val="00B66905"/>
    <w:rsid w:val="00B7065B"/>
    <w:rsid w:val="00B70DAE"/>
    <w:rsid w:val="00B7792A"/>
    <w:rsid w:val="00B826A4"/>
    <w:rsid w:val="00B8661F"/>
    <w:rsid w:val="00BD0350"/>
    <w:rsid w:val="00BD27F2"/>
    <w:rsid w:val="00BD61F4"/>
    <w:rsid w:val="00BD6FAC"/>
    <w:rsid w:val="00BE040C"/>
    <w:rsid w:val="00BE1DEB"/>
    <w:rsid w:val="00BF3223"/>
    <w:rsid w:val="00BF5E05"/>
    <w:rsid w:val="00BF60D5"/>
    <w:rsid w:val="00C00CAF"/>
    <w:rsid w:val="00C047ED"/>
    <w:rsid w:val="00C0632F"/>
    <w:rsid w:val="00C10E1F"/>
    <w:rsid w:val="00C11247"/>
    <w:rsid w:val="00C1211E"/>
    <w:rsid w:val="00C13372"/>
    <w:rsid w:val="00C14499"/>
    <w:rsid w:val="00C21BD5"/>
    <w:rsid w:val="00C21DEB"/>
    <w:rsid w:val="00C23AB4"/>
    <w:rsid w:val="00C31A7F"/>
    <w:rsid w:val="00C327C2"/>
    <w:rsid w:val="00C37109"/>
    <w:rsid w:val="00C41EE8"/>
    <w:rsid w:val="00C425E6"/>
    <w:rsid w:val="00C454DE"/>
    <w:rsid w:val="00C54102"/>
    <w:rsid w:val="00C5436F"/>
    <w:rsid w:val="00C7167E"/>
    <w:rsid w:val="00C76DDF"/>
    <w:rsid w:val="00C775C0"/>
    <w:rsid w:val="00C80AD6"/>
    <w:rsid w:val="00CA2B71"/>
    <w:rsid w:val="00CA3AAF"/>
    <w:rsid w:val="00CA4469"/>
    <w:rsid w:val="00CA6B7F"/>
    <w:rsid w:val="00CB017B"/>
    <w:rsid w:val="00CB20E3"/>
    <w:rsid w:val="00CB2ECC"/>
    <w:rsid w:val="00CB323D"/>
    <w:rsid w:val="00CB76D5"/>
    <w:rsid w:val="00CB7BC7"/>
    <w:rsid w:val="00CD6A34"/>
    <w:rsid w:val="00CE74D7"/>
    <w:rsid w:val="00CF4139"/>
    <w:rsid w:val="00D00A03"/>
    <w:rsid w:val="00D11C1F"/>
    <w:rsid w:val="00D12775"/>
    <w:rsid w:val="00D157A3"/>
    <w:rsid w:val="00D234E8"/>
    <w:rsid w:val="00D2473F"/>
    <w:rsid w:val="00D24D1A"/>
    <w:rsid w:val="00D269A0"/>
    <w:rsid w:val="00D4593C"/>
    <w:rsid w:val="00D462E5"/>
    <w:rsid w:val="00D51B84"/>
    <w:rsid w:val="00D52F88"/>
    <w:rsid w:val="00D54AEE"/>
    <w:rsid w:val="00D56773"/>
    <w:rsid w:val="00D608B6"/>
    <w:rsid w:val="00D66988"/>
    <w:rsid w:val="00D671D3"/>
    <w:rsid w:val="00D730D4"/>
    <w:rsid w:val="00D747C8"/>
    <w:rsid w:val="00D76BAA"/>
    <w:rsid w:val="00D86FD4"/>
    <w:rsid w:val="00D87E1B"/>
    <w:rsid w:val="00D933F4"/>
    <w:rsid w:val="00D94D29"/>
    <w:rsid w:val="00DB0832"/>
    <w:rsid w:val="00DB1356"/>
    <w:rsid w:val="00DB236E"/>
    <w:rsid w:val="00DB7144"/>
    <w:rsid w:val="00DC0120"/>
    <w:rsid w:val="00DC19E3"/>
    <w:rsid w:val="00DC4504"/>
    <w:rsid w:val="00DD1D5F"/>
    <w:rsid w:val="00DD2BDE"/>
    <w:rsid w:val="00DD430A"/>
    <w:rsid w:val="00DD6635"/>
    <w:rsid w:val="00DD6F32"/>
    <w:rsid w:val="00DD6F85"/>
    <w:rsid w:val="00DF3BB4"/>
    <w:rsid w:val="00DF3CCF"/>
    <w:rsid w:val="00DF4A45"/>
    <w:rsid w:val="00DF6EC4"/>
    <w:rsid w:val="00DF7C02"/>
    <w:rsid w:val="00E10DDB"/>
    <w:rsid w:val="00E10F34"/>
    <w:rsid w:val="00E153B9"/>
    <w:rsid w:val="00E217AD"/>
    <w:rsid w:val="00E24C02"/>
    <w:rsid w:val="00E252E6"/>
    <w:rsid w:val="00E26371"/>
    <w:rsid w:val="00E32A9D"/>
    <w:rsid w:val="00E34530"/>
    <w:rsid w:val="00E36193"/>
    <w:rsid w:val="00E40487"/>
    <w:rsid w:val="00E40A9A"/>
    <w:rsid w:val="00E44ACF"/>
    <w:rsid w:val="00E44E8C"/>
    <w:rsid w:val="00E4608D"/>
    <w:rsid w:val="00E54079"/>
    <w:rsid w:val="00E7375A"/>
    <w:rsid w:val="00E73D49"/>
    <w:rsid w:val="00E80010"/>
    <w:rsid w:val="00E82D07"/>
    <w:rsid w:val="00E9540C"/>
    <w:rsid w:val="00EA06E0"/>
    <w:rsid w:val="00EA24BF"/>
    <w:rsid w:val="00EA447E"/>
    <w:rsid w:val="00EA44BC"/>
    <w:rsid w:val="00EA4E22"/>
    <w:rsid w:val="00EA4FE4"/>
    <w:rsid w:val="00EA53E3"/>
    <w:rsid w:val="00EB10C4"/>
    <w:rsid w:val="00EB2763"/>
    <w:rsid w:val="00EB4C99"/>
    <w:rsid w:val="00EC2509"/>
    <w:rsid w:val="00EC33BE"/>
    <w:rsid w:val="00EC59EB"/>
    <w:rsid w:val="00ED1DFB"/>
    <w:rsid w:val="00ED585E"/>
    <w:rsid w:val="00EE3AFF"/>
    <w:rsid w:val="00EE56C5"/>
    <w:rsid w:val="00EE5FDC"/>
    <w:rsid w:val="00EF0606"/>
    <w:rsid w:val="00EF3B92"/>
    <w:rsid w:val="00EF5CAB"/>
    <w:rsid w:val="00EF640E"/>
    <w:rsid w:val="00F04D5A"/>
    <w:rsid w:val="00F069A0"/>
    <w:rsid w:val="00F1589D"/>
    <w:rsid w:val="00F17DF9"/>
    <w:rsid w:val="00F2312E"/>
    <w:rsid w:val="00F27AE4"/>
    <w:rsid w:val="00F318DE"/>
    <w:rsid w:val="00F32227"/>
    <w:rsid w:val="00F33603"/>
    <w:rsid w:val="00F34582"/>
    <w:rsid w:val="00F40007"/>
    <w:rsid w:val="00F434A2"/>
    <w:rsid w:val="00F45C43"/>
    <w:rsid w:val="00F5565A"/>
    <w:rsid w:val="00F55755"/>
    <w:rsid w:val="00F615C6"/>
    <w:rsid w:val="00F62A7E"/>
    <w:rsid w:val="00F63285"/>
    <w:rsid w:val="00F636A8"/>
    <w:rsid w:val="00F644D3"/>
    <w:rsid w:val="00F67339"/>
    <w:rsid w:val="00F728C8"/>
    <w:rsid w:val="00F77BD8"/>
    <w:rsid w:val="00F87CA6"/>
    <w:rsid w:val="00F946BA"/>
    <w:rsid w:val="00FA1CCC"/>
    <w:rsid w:val="00FA1DB2"/>
    <w:rsid w:val="00FA64D7"/>
    <w:rsid w:val="00FC04C0"/>
    <w:rsid w:val="00FD01F5"/>
    <w:rsid w:val="00FD1E8D"/>
    <w:rsid w:val="00FD2AE1"/>
    <w:rsid w:val="00FD310C"/>
    <w:rsid w:val="00FE15D2"/>
    <w:rsid w:val="00FE2A43"/>
    <w:rsid w:val="00FE4838"/>
    <w:rsid w:val="00FE756F"/>
    <w:rsid w:val="00FE7857"/>
    <w:rsid w:val="00FF427F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9D878-A275-4852-97C6-E59DD28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F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73"/>
  </w:style>
  <w:style w:type="paragraph" w:styleId="Pieddepage">
    <w:name w:val="footer"/>
    <w:basedOn w:val="Normal"/>
    <w:link w:val="PieddepageCar"/>
    <w:uiPriority w:val="99"/>
    <w:unhideWhenUsed/>
    <w:rsid w:val="005F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2873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Patrick Cohen</cp:lastModifiedBy>
  <cp:revision>24</cp:revision>
  <dcterms:created xsi:type="dcterms:W3CDTF">2016-09-29T13:40:00Z</dcterms:created>
  <dcterms:modified xsi:type="dcterms:W3CDTF">2017-09-20T13:16:00Z</dcterms:modified>
</cp:coreProperties>
</file>