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51"/>
      </w:tblGrid>
      <w:tr w:rsidR="004A51C8" w:rsidRPr="00E20630" w:rsidTr="00E20630">
        <w:trPr>
          <w:trHeight w:val="149"/>
        </w:trPr>
        <w:tc>
          <w:tcPr>
            <w:tcW w:w="3227" w:type="dxa"/>
          </w:tcPr>
          <w:p w:rsidR="004A51C8" w:rsidRPr="00E20630" w:rsidRDefault="004A51C8" w:rsidP="00682A5B">
            <w:pPr>
              <w:rPr>
                <w:b/>
              </w:rPr>
            </w:pPr>
            <w:r w:rsidRPr="00E20630">
              <w:rPr>
                <w:b/>
                <w:sz w:val="24"/>
              </w:rPr>
              <w:t>Chapitre</w:t>
            </w:r>
          </w:p>
        </w:tc>
        <w:tc>
          <w:tcPr>
            <w:tcW w:w="6551" w:type="dxa"/>
          </w:tcPr>
          <w:p w:rsidR="004A51C8" w:rsidRPr="00E20630" w:rsidRDefault="004A51C8" w:rsidP="00682A5B">
            <w:pPr>
              <w:rPr>
                <w:b/>
              </w:rPr>
            </w:pPr>
            <w:r w:rsidRPr="00E20630">
              <w:rPr>
                <w:b/>
              </w:rPr>
              <w:t>2. Outils et méthodes d’analyse et de description des systèmes</w:t>
            </w:r>
          </w:p>
        </w:tc>
      </w:tr>
      <w:tr w:rsidR="004A51C8" w:rsidRPr="00E20630" w:rsidTr="00E20630">
        <w:trPr>
          <w:trHeight w:val="142"/>
        </w:trPr>
        <w:tc>
          <w:tcPr>
            <w:tcW w:w="3227" w:type="dxa"/>
          </w:tcPr>
          <w:p w:rsidR="004A51C8" w:rsidRPr="00E20630" w:rsidRDefault="004A51C8" w:rsidP="00682A5B">
            <w:pPr>
              <w:rPr>
                <w:b/>
              </w:rPr>
            </w:pPr>
            <w:r w:rsidRPr="00E20630">
              <w:rPr>
                <w:b/>
              </w:rPr>
              <w:t>Objectif général de formation</w:t>
            </w:r>
          </w:p>
        </w:tc>
        <w:tc>
          <w:tcPr>
            <w:tcW w:w="6551" w:type="dxa"/>
          </w:tcPr>
          <w:p w:rsidR="004A51C8" w:rsidRPr="00E20630" w:rsidRDefault="004A51C8" w:rsidP="00E20630">
            <w:pPr>
              <w:pStyle w:val="ListParagraph"/>
              <w:numPr>
                <w:ilvl w:val="0"/>
                <w:numId w:val="1"/>
              </w:numPr>
            </w:pPr>
            <w:r w:rsidRPr="00E20630">
              <w:t xml:space="preserve">identifier les éléments influents d’un système, </w:t>
            </w:r>
          </w:p>
          <w:p w:rsidR="004A51C8" w:rsidRPr="00E20630" w:rsidRDefault="004A51C8" w:rsidP="00E20630">
            <w:pPr>
              <w:pStyle w:val="ListParagraph"/>
              <w:numPr>
                <w:ilvl w:val="0"/>
                <w:numId w:val="1"/>
              </w:numPr>
            </w:pPr>
            <w:r w:rsidRPr="00E20630">
              <w:t>décoder son organisation,</w:t>
            </w:r>
          </w:p>
          <w:p w:rsidR="004A51C8" w:rsidRPr="00E20630" w:rsidRDefault="004A51C8" w:rsidP="00E20630">
            <w:pPr>
              <w:pStyle w:val="ListParagraph"/>
              <w:numPr>
                <w:ilvl w:val="0"/>
                <w:numId w:val="1"/>
              </w:numPr>
            </w:pPr>
            <w:r w:rsidRPr="00E20630">
              <w:t>utiliser un modèle de comportement pour prédire ou valider ses performances.</w:t>
            </w:r>
          </w:p>
        </w:tc>
      </w:tr>
      <w:tr w:rsidR="004A51C8" w:rsidRPr="00E20630" w:rsidTr="00E20630">
        <w:trPr>
          <w:trHeight w:val="142"/>
        </w:trPr>
        <w:tc>
          <w:tcPr>
            <w:tcW w:w="3227" w:type="dxa"/>
          </w:tcPr>
          <w:p w:rsidR="004A51C8" w:rsidRPr="00E20630" w:rsidRDefault="004A51C8" w:rsidP="00682A5B">
            <w:pPr>
              <w:rPr>
                <w:b/>
              </w:rPr>
            </w:pPr>
            <w:r w:rsidRPr="00E20630">
              <w:rPr>
                <w:b/>
              </w:rPr>
              <w:t>Paragraphe</w:t>
            </w:r>
          </w:p>
        </w:tc>
        <w:tc>
          <w:tcPr>
            <w:tcW w:w="6551" w:type="dxa"/>
          </w:tcPr>
          <w:p w:rsidR="004A51C8" w:rsidRPr="00E20630" w:rsidRDefault="004A51C8" w:rsidP="00682A5B">
            <w:r w:rsidRPr="00E20630">
              <w:t>2.3 Approche comportementale</w:t>
            </w:r>
          </w:p>
        </w:tc>
      </w:tr>
      <w:tr w:rsidR="004A51C8" w:rsidRPr="00E20630" w:rsidTr="00E20630">
        <w:trPr>
          <w:trHeight w:val="142"/>
        </w:trPr>
        <w:tc>
          <w:tcPr>
            <w:tcW w:w="3227" w:type="dxa"/>
          </w:tcPr>
          <w:p w:rsidR="004A51C8" w:rsidRPr="00E20630" w:rsidRDefault="004A51C8" w:rsidP="00071E41">
            <w:pPr>
              <w:rPr>
                <w:b/>
              </w:rPr>
            </w:pPr>
            <w:r w:rsidRPr="00E20630">
              <w:rPr>
                <w:b/>
              </w:rPr>
              <w:t>Sous paragraphe</w:t>
            </w:r>
          </w:p>
        </w:tc>
        <w:tc>
          <w:tcPr>
            <w:tcW w:w="6551" w:type="dxa"/>
          </w:tcPr>
          <w:p w:rsidR="004A51C8" w:rsidRPr="00E20630" w:rsidRDefault="004A51C8" w:rsidP="00071E41">
            <w:r w:rsidRPr="00E20630">
              <w:t>2.3.5 Comportement énergétique des systèmes</w:t>
            </w:r>
          </w:p>
        </w:tc>
      </w:tr>
      <w:tr w:rsidR="004A51C8" w:rsidRPr="00E20630" w:rsidTr="00E20630">
        <w:trPr>
          <w:trHeight w:val="142"/>
        </w:trPr>
        <w:tc>
          <w:tcPr>
            <w:tcW w:w="3227" w:type="dxa"/>
          </w:tcPr>
          <w:p w:rsidR="004A51C8" w:rsidRPr="00E20630" w:rsidRDefault="004A51C8" w:rsidP="00071E41">
            <w:pPr>
              <w:rPr>
                <w:b/>
              </w:rPr>
            </w:pPr>
            <w:r w:rsidRPr="00E20630">
              <w:rPr>
                <w:b/>
              </w:rPr>
              <w:t>Connaissances</w:t>
            </w:r>
          </w:p>
        </w:tc>
        <w:tc>
          <w:tcPr>
            <w:tcW w:w="6551" w:type="dxa"/>
          </w:tcPr>
          <w:p w:rsidR="004A51C8" w:rsidRPr="00E20630" w:rsidRDefault="004A51C8" w:rsidP="00071E41">
            <w:r w:rsidRPr="00E20630">
              <w:t>Natures et caractéristiques des sources et des charges</w:t>
            </w:r>
          </w:p>
        </w:tc>
      </w:tr>
      <w:tr w:rsidR="004A51C8" w:rsidRPr="00E20630" w:rsidTr="00E20630">
        <w:trPr>
          <w:trHeight w:val="142"/>
        </w:trPr>
        <w:tc>
          <w:tcPr>
            <w:tcW w:w="3227" w:type="dxa"/>
          </w:tcPr>
          <w:p w:rsidR="004A51C8" w:rsidRPr="00E20630" w:rsidRDefault="004A51C8" w:rsidP="00071E41">
            <w:pPr>
              <w:rPr>
                <w:b/>
              </w:rPr>
            </w:pPr>
            <w:r w:rsidRPr="00E20630">
              <w:rPr>
                <w:b/>
              </w:rPr>
              <w:t>Niveau d’enseignement</w:t>
            </w:r>
          </w:p>
        </w:tc>
        <w:tc>
          <w:tcPr>
            <w:tcW w:w="6551" w:type="dxa"/>
          </w:tcPr>
          <w:p w:rsidR="004A51C8" w:rsidRPr="00E20630" w:rsidRDefault="004A51C8" w:rsidP="00071E41">
            <w:r w:rsidRPr="00E20630">
              <w:t>Première Terminale</w:t>
            </w:r>
          </w:p>
        </w:tc>
      </w:tr>
      <w:tr w:rsidR="004A51C8" w:rsidRPr="00E20630" w:rsidTr="00E20630">
        <w:trPr>
          <w:trHeight w:val="142"/>
        </w:trPr>
        <w:tc>
          <w:tcPr>
            <w:tcW w:w="3227" w:type="dxa"/>
          </w:tcPr>
          <w:p w:rsidR="004A51C8" w:rsidRPr="00E20630" w:rsidRDefault="004A51C8" w:rsidP="00071E41">
            <w:pPr>
              <w:rPr>
                <w:b/>
              </w:rPr>
            </w:pPr>
            <w:r w:rsidRPr="00E20630">
              <w:rPr>
                <w:b/>
              </w:rPr>
              <w:t>Niveau taxonomique</w:t>
            </w:r>
          </w:p>
        </w:tc>
        <w:tc>
          <w:tcPr>
            <w:tcW w:w="6551" w:type="dxa"/>
          </w:tcPr>
          <w:p w:rsidR="004A51C8" w:rsidRPr="00E20630" w:rsidRDefault="004A51C8" w:rsidP="00071E41">
            <w:r w:rsidRPr="00E20630">
              <w:rPr>
                <w:b/>
              </w:rPr>
              <w:t>3.</w:t>
            </w:r>
            <w:r w:rsidRPr="00E20630">
              <w:t xml:space="preserve"> Le contenu est relatif à la </w:t>
            </w:r>
            <w:r w:rsidRPr="00E20630">
              <w:rPr>
                <w:b/>
              </w:rPr>
              <w:t>maîtrise d’outils d’étude ou d’action</w:t>
            </w:r>
            <w:r w:rsidRPr="00E20630">
              <w:t xml:space="preserve"> : utiliser, manipuler des règles ou des ensembles de règles (algorithme), des principes, des démarches formalisées en vue d’un résultat à atteindre.</w:t>
            </w:r>
          </w:p>
        </w:tc>
      </w:tr>
      <w:tr w:rsidR="004A51C8" w:rsidRPr="00E20630" w:rsidTr="00E20630">
        <w:trPr>
          <w:trHeight w:val="142"/>
        </w:trPr>
        <w:tc>
          <w:tcPr>
            <w:tcW w:w="3227" w:type="dxa"/>
          </w:tcPr>
          <w:p w:rsidR="004A51C8" w:rsidRPr="00E20630" w:rsidRDefault="004A51C8" w:rsidP="00774745">
            <w:pPr>
              <w:rPr>
                <w:b/>
              </w:rPr>
            </w:pPr>
            <w:r w:rsidRPr="00E20630">
              <w:rPr>
                <w:b/>
              </w:rPr>
              <w:t>Commentaire</w:t>
            </w:r>
          </w:p>
        </w:tc>
        <w:tc>
          <w:tcPr>
            <w:tcW w:w="6551" w:type="dxa"/>
          </w:tcPr>
          <w:p w:rsidR="004A51C8" w:rsidRPr="00E20630" w:rsidRDefault="004A51C8" w:rsidP="006D2C90">
            <w:pPr>
              <w:rPr>
                <w:i/>
              </w:rPr>
            </w:pPr>
            <w:r w:rsidRPr="00E20630">
              <w:rPr>
                <w:i/>
              </w:rPr>
              <w:t>L’analyse de systèmes simples doit permettre de montrer l’analogie entre les éléments mécaniques, électriques, hydrauliques.</w:t>
            </w:r>
          </w:p>
          <w:p w:rsidR="004A51C8" w:rsidRPr="00E20630" w:rsidRDefault="004A51C8" w:rsidP="006D2C90">
            <w:pPr>
              <w:rPr>
                <w:i/>
              </w:rPr>
            </w:pPr>
            <w:r w:rsidRPr="00E20630">
              <w:rPr>
                <w:i/>
              </w:rPr>
              <w:t>On privilégie l’emploi de formulaires pour la détermination des pertes de charges des réseaux fluidiques.</w:t>
            </w:r>
          </w:p>
          <w:p w:rsidR="004A51C8" w:rsidRPr="00E20630" w:rsidRDefault="004A51C8" w:rsidP="006D2C90">
            <w:pPr>
              <w:rPr>
                <w:i/>
              </w:rPr>
            </w:pPr>
            <w:r w:rsidRPr="00E20630">
              <w:rPr>
                <w:i/>
              </w:rPr>
              <w:t>Activités pratiques sur maquettes instrumentées permettant de caractériser les paramètres influents du fonctionnement de différentes chaînes d’énergies et d’optimiser les échanges d’énergie entre une source et une charge. On s’attache à la caractéristique des charges en lien avec un modèle de comportement. Les modèles de comportement sont étudiés autour d’un point de fonctionnement.</w:t>
            </w:r>
          </w:p>
        </w:tc>
      </w:tr>
      <w:tr w:rsidR="004A51C8" w:rsidRPr="00E20630" w:rsidTr="00E20630">
        <w:trPr>
          <w:trHeight w:val="142"/>
        </w:trPr>
        <w:tc>
          <w:tcPr>
            <w:tcW w:w="3227" w:type="dxa"/>
          </w:tcPr>
          <w:p w:rsidR="004A51C8" w:rsidRPr="00E20630" w:rsidRDefault="004A51C8" w:rsidP="00774745">
            <w:pPr>
              <w:rPr>
                <w:b/>
              </w:rPr>
            </w:pPr>
            <w:r w:rsidRPr="00E20630">
              <w:rPr>
                <w:b/>
              </w:rPr>
              <w:t>Liens</w:t>
            </w:r>
          </w:p>
        </w:tc>
        <w:tc>
          <w:tcPr>
            <w:tcW w:w="6551" w:type="dxa"/>
          </w:tcPr>
          <w:p w:rsidR="004A51C8" w:rsidRPr="00E20630" w:rsidRDefault="004A51C8" w:rsidP="00071E41"/>
        </w:tc>
      </w:tr>
    </w:tbl>
    <w:p w:rsidR="004A51C8" w:rsidRDefault="004A51C8" w:rsidP="008C3D7F"/>
    <w:p w:rsidR="004A51C8" w:rsidRDefault="004A51C8" w:rsidP="008C3D7F"/>
    <w:p w:rsidR="004A51C8" w:rsidRDefault="004A51C8" w:rsidP="008C3D7F"/>
    <w:p w:rsidR="004A51C8" w:rsidRDefault="004A51C8" w:rsidP="008C3D7F"/>
    <w:p w:rsidR="004A51C8" w:rsidRDefault="004A51C8" w:rsidP="008C3D7F">
      <w:r>
        <w:t>Comportement énergétique d’un système :</w:t>
      </w:r>
    </w:p>
    <w:p w:rsidR="004A51C8" w:rsidRDefault="004A51C8" w:rsidP="008C3D7F"/>
    <w:p w:rsidR="004A51C8" w:rsidRDefault="004A51C8" w:rsidP="008C3D7F"/>
    <w:p w:rsidR="004A51C8" w:rsidRDefault="004A51C8" w:rsidP="008C3D7F">
      <w:r>
        <w:rPr>
          <w:noProof/>
          <w:lang w:eastAsia="fr-FR"/>
        </w:rPr>
      </w:r>
      <w:r>
        <w:pict>
          <v:group id="_x0000_s1026" editas="canvas" style="width:480pt;height:285pt;mso-position-horizontal-relative:char;mso-position-vertical-relative:line" coordorigin="2328,4163" coordsize="7200,42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28;top:4163;width:7200;height:42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003;top:5403;width:975;height:1026">
              <v:textbox>
                <w:txbxContent>
                  <w:p w:rsidR="004A51C8" w:rsidRDefault="004A51C8">
                    <w:r>
                      <w:t xml:space="preserve">Energie </w:t>
                    </w:r>
                  </w:p>
                  <w:p w:rsidR="004A51C8" w:rsidRDefault="004A51C8">
                    <w:r>
                      <w:t>ou vecteur d’énergie</w:t>
                    </w:r>
                  </w:p>
                </w:txbxContent>
              </v:textbox>
            </v:shape>
            <v:shape id="_x0000_s1029" type="#_x0000_t202" style="position:absolute;left:5028;top:5232;width:1575;height:1368">
              <v:textbox>
                <w:txbxContent>
                  <w:p w:rsidR="004A51C8" w:rsidRDefault="004A51C8"/>
                  <w:p w:rsidR="004A51C8" w:rsidRDefault="004A51C8"/>
                  <w:p w:rsidR="004A51C8" w:rsidRDefault="004A51C8"/>
                  <w:p w:rsidR="004A51C8" w:rsidRDefault="004A51C8" w:rsidP="003266A1">
                    <w:pPr>
                      <w:jc w:val="center"/>
                    </w:pPr>
                    <w:r>
                      <w:t>Système</w:t>
                    </w:r>
                  </w:p>
                </w:txbxContent>
              </v:textbox>
            </v:shape>
            <v:shape id="_x0000_s1030" type="#_x0000_t202" style="position:absolute;left:7278;top:4933;width:1275;height:641">
              <v:textbox>
                <w:txbxContent>
                  <w:p w:rsidR="004A51C8" w:rsidRDefault="004A51C8"/>
                  <w:p w:rsidR="004A51C8" w:rsidRDefault="004A51C8">
                    <w:r>
                      <w:t>Effets connexes</w:t>
                    </w:r>
                  </w:p>
                </w:txbxContent>
              </v:textbox>
            </v:shape>
            <v:shape id="_x0000_s1031" type="#_x0000_t202" style="position:absolute;left:7203;top:6814;width:1350;height:641">
              <v:textbox>
                <w:txbxContent>
                  <w:p w:rsidR="004A51C8" w:rsidRDefault="004A51C8"/>
                  <w:p w:rsidR="004A51C8" w:rsidRDefault="004A51C8">
                    <w:r>
                      <w:t>Effet souhaité</w:t>
                    </w:r>
                  </w:p>
                </w:txbxContent>
              </v:textbox>
            </v:shape>
            <v:line id="_x0000_s1032" style="position:absolute" from="4053,5959" to="5028,5959">
              <v:stroke endarrow="block"/>
            </v:line>
            <v:line id="_x0000_s1033" style="position:absolute" from="6603,6557" to="7203,7113">
              <v:stroke endarrow="block"/>
            </v:line>
            <v:line id="_x0000_s1034" style="position:absolute;flip:y" from="6603,5146" to="7278,5360">
              <v:stroke endarrow="block"/>
            </v:line>
            <w10:anchorlock/>
          </v:group>
        </w:pict>
      </w:r>
    </w:p>
    <w:p w:rsidR="004A51C8" w:rsidRDefault="004A51C8" w:rsidP="00EF5461">
      <w:pPr>
        <w:ind w:firstLine="708"/>
      </w:pPr>
      <w:r>
        <w:t xml:space="preserve">Le système est alimenté par une </w:t>
      </w:r>
      <w:r w:rsidRPr="00B87B66">
        <w:rPr>
          <w:b/>
        </w:rPr>
        <w:t>source</w:t>
      </w:r>
      <w:r>
        <w:t xml:space="preserve"> et il agit sur une</w:t>
      </w:r>
      <w:r w:rsidRPr="00B87B66">
        <w:rPr>
          <w:b/>
        </w:rPr>
        <w:t xml:space="preserve"> charge</w:t>
      </w:r>
      <w:r>
        <w:t xml:space="preserve"> pour obtenir un effet souhaité.</w:t>
      </w:r>
    </w:p>
    <w:p w:rsidR="004A51C8" w:rsidRDefault="004A51C8" w:rsidP="008C3D7F">
      <w:r>
        <w:t xml:space="preserve">Sur différents types de systèmes que l’on pourra modéliser simplement, à l’aide de manipulation on ferra mesurer l’écart entre le modèle et le réel, en travail préparatoire on ferra une analyse énergétique. </w:t>
      </w:r>
    </w:p>
    <w:p w:rsidR="004A51C8" w:rsidRDefault="004A51C8" w:rsidP="00B66950">
      <w:pPr>
        <w:ind w:firstLine="7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9"/>
        <w:gridCol w:w="3259"/>
        <w:gridCol w:w="3260"/>
      </w:tblGrid>
      <w:tr w:rsidR="004A51C8" w:rsidTr="009250B9">
        <w:tc>
          <w:tcPr>
            <w:tcW w:w="3259" w:type="dxa"/>
            <w:vAlign w:val="center"/>
          </w:tcPr>
          <w:p w:rsidR="004A51C8" w:rsidRDefault="004A51C8">
            <w:pPr>
              <w:jc w:val="center"/>
              <w:rPr>
                <w:rFonts w:cs="Arial"/>
                <w:b/>
                <w:szCs w:val="20"/>
              </w:rPr>
            </w:pPr>
            <w:r>
              <w:rPr>
                <w:rFonts w:cs="Arial"/>
                <w:szCs w:val="20"/>
              </w:rPr>
              <w:br w:type="page"/>
            </w:r>
            <w:r>
              <w:rPr>
                <w:rFonts w:cs="Arial"/>
                <w:b/>
                <w:szCs w:val="20"/>
              </w:rPr>
              <w:t>Domaine physique</w:t>
            </w:r>
          </w:p>
        </w:tc>
        <w:tc>
          <w:tcPr>
            <w:tcW w:w="3259" w:type="dxa"/>
            <w:vAlign w:val="center"/>
          </w:tcPr>
          <w:p w:rsidR="004A51C8" w:rsidRDefault="004A51C8">
            <w:pPr>
              <w:jc w:val="center"/>
              <w:rPr>
                <w:rFonts w:cs="Arial"/>
                <w:b/>
                <w:szCs w:val="20"/>
              </w:rPr>
            </w:pPr>
            <w:r>
              <w:rPr>
                <w:rFonts w:cs="Arial"/>
                <w:b/>
                <w:szCs w:val="20"/>
              </w:rPr>
              <w:t>Variable potentielle</w:t>
            </w:r>
          </w:p>
        </w:tc>
        <w:tc>
          <w:tcPr>
            <w:tcW w:w="3260" w:type="dxa"/>
            <w:vAlign w:val="center"/>
          </w:tcPr>
          <w:p w:rsidR="004A51C8" w:rsidRDefault="004A51C8">
            <w:pPr>
              <w:jc w:val="center"/>
              <w:rPr>
                <w:rFonts w:cs="Arial"/>
                <w:b/>
                <w:szCs w:val="20"/>
              </w:rPr>
            </w:pPr>
            <w:r>
              <w:rPr>
                <w:rFonts w:cs="Arial"/>
                <w:b/>
                <w:szCs w:val="20"/>
              </w:rPr>
              <w:t>Variable pénétrante</w:t>
            </w:r>
          </w:p>
        </w:tc>
      </w:tr>
      <w:tr w:rsidR="004A51C8" w:rsidTr="009250B9">
        <w:tc>
          <w:tcPr>
            <w:tcW w:w="3259" w:type="dxa"/>
            <w:vAlign w:val="center"/>
          </w:tcPr>
          <w:p w:rsidR="004A51C8" w:rsidRDefault="004A51C8">
            <w:pPr>
              <w:rPr>
                <w:rFonts w:cs="Arial"/>
                <w:szCs w:val="20"/>
              </w:rPr>
            </w:pPr>
            <w:r>
              <w:rPr>
                <w:rFonts w:cs="Arial"/>
                <w:szCs w:val="20"/>
              </w:rPr>
              <w:t xml:space="preserve">Électrique </w:t>
            </w:r>
          </w:p>
        </w:tc>
        <w:tc>
          <w:tcPr>
            <w:tcW w:w="3259" w:type="dxa"/>
            <w:vAlign w:val="center"/>
          </w:tcPr>
          <w:p w:rsidR="004A51C8" w:rsidRDefault="004A51C8">
            <w:pPr>
              <w:rPr>
                <w:rFonts w:cs="Arial"/>
                <w:szCs w:val="20"/>
              </w:rPr>
            </w:pPr>
            <w:r>
              <w:rPr>
                <w:rFonts w:cs="Arial"/>
                <w:szCs w:val="20"/>
              </w:rPr>
              <w:t>Tension</w:t>
            </w:r>
          </w:p>
        </w:tc>
        <w:tc>
          <w:tcPr>
            <w:tcW w:w="3260" w:type="dxa"/>
            <w:vAlign w:val="center"/>
          </w:tcPr>
          <w:p w:rsidR="004A51C8" w:rsidRDefault="004A51C8">
            <w:pPr>
              <w:rPr>
                <w:rFonts w:cs="Arial"/>
                <w:szCs w:val="20"/>
              </w:rPr>
            </w:pPr>
            <w:r>
              <w:rPr>
                <w:rFonts w:cs="Arial"/>
                <w:szCs w:val="20"/>
              </w:rPr>
              <w:t xml:space="preserve">Courant </w:t>
            </w:r>
          </w:p>
        </w:tc>
      </w:tr>
      <w:tr w:rsidR="004A51C8" w:rsidTr="009250B9">
        <w:tc>
          <w:tcPr>
            <w:tcW w:w="3259" w:type="dxa"/>
            <w:vAlign w:val="center"/>
          </w:tcPr>
          <w:p w:rsidR="004A51C8" w:rsidRDefault="004A51C8">
            <w:pPr>
              <w:rPr>
                <w:rFonts w:cs="Arial"/>
                <w:szCs w:val="20"/>
              </w:rPr>
            </w:pPr>
            <w:r>
              <w:rPr>
                <w:rFonts w:cs="Arial"/>
                <w:szCs w:val="20"/>
              </w:rPr>
              <w:t xml:space="preserve">Hydraulique </w:t>
            </w:r>
          </w:p>
        </w:tc>
        <w:tc>
          <w:tcPr>
            <w:tcW w:w="3259" w:type="dxa"/>
            <w:vAlign w:val="center"/>
          </w:tcPr>
          <w:p w:rsidR="004A51C8" w:rsidRDefault="004A51C8">
            <w:pPr>
              <w:rPr>
                <w:rFonts w:cs="Arial"/>
                <w:szCs w:val="20"/>
              </w:rPr>
            </w:pPr>
            <w:r>
              <w:rPr>
                <w:rFonts w:cs="Arial"/>
                <w:szCs w:val="20"/>
              </w:rPr>
              <w:t xml:space="preserve">Pression </w:t>
            </w:r>
          </w:p>
        </w:tc>
        <w:tc>
          <w:tcPr>
            <w:tcW w:w="3260" w:type="dxa"/>
            <w:vAlign w:val="center"/>
          </w:tcPr>
          <w:p w:rsidR="004A51C8" w:rsidRDefault="004A51C8">
            <w:pPr>
              <w:rPr>
                <w:rFonts w:cs="Arial"/>
                <w:szCs w:val="20"/>
              </w:rPr>
            </w:pPr>
            <w:r>
              <w:rPr>
                <w:rFonts w:cs="Arial"/>
                <w:szCs w:val="20"/>
              </w:rPr>
              <w:t xml:space="preserve">Débit </w:t>
            </w:r>
          </w:p>
        </w:tc>
      </w:tr>
      <w:tr w:rsidR="004A51C8" w:rsidTr="009250B9">
        <w:tc>
          <w:tcPr>
            <w:tcW w:w="3259" w:type="dxa"/>
            <w:vAlign w:val="center"/>
          </w:tcPr>
          <w:p w:rsidR="004A51C8" w:rsidRDefault="004A51C8">
            <w:pPr>
              <w:rPr>
                <w:rFonts w:cs="Arial"/>
                <w:szCs w:val="20"/>
              </w:rPr>
            </w:pPr>
            <w:r>
              <w:rPr>
                <w:rFonts w:cs="Arial"/>
                <w:szCs w:val="20"/>
              </w:rPr>
              <w:t xml:space="preserve">Magnétique </w:t>
            </w:r>
          </w:p>
        </w:tc>
        <w:tc>
          <w:tcPr>
            <w:tcW w:w="3259" w:type="dxa"/>
            <w:vAlign w:val="center"/>
          </w:tcPr>
          <w:p w:rsidR="004A51C8" w:rsidRDefault="004A51C8">
            <w:pPr>
              <w:rPr>
                <w:rFonts w:cs="Arial"/>
                <w:szCs w:val="20"/>
              </w:rPr>
            </w:pPr>
            <w:r>
              <w:rPr>
                <w:rFonts w:cs="Arial"/>
                <w:szCs w:val="20"/>
              </w:rPr>
              <w:t>Force magnétomotrice</w:t>
            </w:r>
          </w:p>
        </w:tc>
        <w:tc>
          <w:tcPr>
            <w:tcW w:w="3260" w:type="dxa"/>
            <w:vAlign w:val="center"/>
          </w:tcPr>
          <w:p w:rsidR="004A51C8" w:rsidRDefault="004A51C8">
            <w:pPr>
              <w:rPr>
                <w:rFonts w:cs="Arial"/>
                <w:szCs w:val="20"/>
              </w:rPr>
            </w:pPr>
            <w:r>
              <w:rPr>
                <w:rFonts w:cs="Arial"/>
                <w:szCs w:val="20"/>
              </w:rPr>
              <w:t xml:space="preserve">Flux </w:t>
            </w:r>
          </w:p>
        </w:tc>
      </w:tr>
      <w:tr w:rsidR="004A51C8" w:rsidTr="009250B9">
        <w:tc>
          <w:tcPr>
            <w:tcW w:w="3259" w:type="dxa"/>
            <w:vAlign w:val="center"/>
          </w:tcPr>
          <w:p w:rsidR="004A51C8" w:rsidRDefault="004A51C8">
            <w:pPr>
              <w:rPr>
                <w:rFonts w:cs="Arial"/>
                <w:szCs w:val="20"/>
              </w:rPr>
            </w:pPr>
            <w:r>
              <w:rPr>
                <w:rFonts w:cs="Arial"/>
                <w:szCs w:val="20"/>
              </w:rPr>
              <w:t>Rotation</w:t>
            </w:r>
          </w:p>
        </w:tc>
        <w:tc>
          <w:tcPr>
            <w:tcW w:w="3259" w:type="dxa"/>
            <w:vAlign w:val="center"/>
          </w:tcPr>
          <w:p w:rsidR="004A51C8" w:rsidRDefault="004A51C8">
            <w:pPr>
              <w:rPr>
                <w:rFonts w:cs="Arial"/>
                <w:szCs w:val="20"/>
              </w:rPr>
            </w:pPr>
            <w:r>
              <w:rPr>
                <w:rFonts w:cs="Arial"/>
                <w:szCs w:val="20"/>
              </w:rPr>
              <w:t>Vitesse angulaire</w:t>
            </w:r>
          </w:p>
        </w:tc>
        <w:tc>
          <w:tcPr>
            <w:tcW w:w="3260" w:type="dxa"/>
            <w:vAlign w:val="center"/>
          </w:tcPr>
          <w:p w:rsidR="004A51C8" w:rsidRDefault="004A51C8">
            <w:pPr>
              <w:rPr>
                <w:rFonts w:cs="Arial"/>
                <w:szCs w:val="20"/>
              </w:rPr>
            </w:pPr>
            <w:r>
              <w:rPr>
                <w:rFonts w:cs="Arial"/>
                <w:szCs w:val="20"/>
              </w:rPr>
              <w:t xml:space="preserve">Couple </w:t>
            </w:r>
          </w:p>
        </w:tc>
      </w:tr>
      <w:tr w:rsidR="004A51C8" w:rsidTr="009250B9">
        <w:tc>
          <w:tcPr>
            <w:tcW w:w="3259" w:type="dxa"/>
            <w:vAlign w:val="center"/>
          </w:tcPr>
          <w:p w:rsidR="004A51C8" w:rsidRDefault="004A51C8">
            <w:pPr>
              <w:rPr>
                <w:rFonts w:cs="Arial"/>
                <w:szCs w:val="20"/>
              </w:rPr>
            </w:pPr>
            <w:r>
              <w:rPr>
                <w:rFonts w:cs="Arial"/>
                <w:szCs w:val="20"/>
              </w:rPr>
              <w:t>Translation</w:t>
            </w:r>
          </w:p>
        </w:tc>
        <w:tc>
          <w:tcPr>
            <w:tcW w:w="3259" w:type="dxa"/>
            <w:vAlign w:val="center"/>
          </w:tcPr>
          <w:p w:rsidR="004A51C8" w:rsidRDefault="004A51C8">
            <w:pPr>
              <w:rPr>
                <w:rFonts w:cs="Arial"/>
                <w:szCs w:val="20"/>
              </w:rPr>
            </w:pPr>
            <w:r>
              <w:rPr>
                <w:rFonts w:cs="Arial"/>
                <w:szCs w:val="20"/>
              </w:rPr>
              <w:t>Vitesse linéaire</w:t>
            </w:r>
          </w:p>
        </w:tc>
        <w:tc>
          <w:tcPr>
            <w:tcW w:w="3260" w:type="dxa"/>
            <w:vAlign w:val="center"/>
          </w:tcPr>
          <w:p w:rsidR="004A51C8" w:rsidRDefault="004A51C8">
            <w:pPr>
              <w:rPr>
                <w:rFonts w:cs="Arial"/>
                <w:szCs w:val="20"/>
              </w:rPr>
            </w:pPr>
            <w:r>
              <w:rPr>
                <w:rFonts w:cs="Arial"/>
                <w:szCs w:val="20"/>
              </w:rPr>
              <w:t xml:space="preserve">Force </w:t>
            </w:r>
          </w:p>
        </w:tc>
      </w:tr>
      <w:tr w:rsidR="004A51C8" w:rsidTr="009250B9">
        <w:tc>
          <w:tcPr>
            <w:tcW w:w="3259" w:type="dxa"/>
            <w:vAlign w:val="center"/>
          </w:tcPr>
          <w:p w:rsidR="004A51C8" w:rsidRDefault="004A51C8">
            <w:pPr>
              <w:rPr>
                <w:rFonts w:cs="Arial"/>
                <w:szCs w:val="20"/>
              </w:rPr>
            </w:pPr>
            <w:r>
              <w:rPr>
                <w:rFonts w:cs="Arial"/>
                <w:szCs w:val="20"/>
              </w:rPr>
              <w:t xml:space="preserve">Pneumatique </w:t>
            </w:r>
          </w:p>
        </w:tc>
        <w:tc>
          <w:tcPr>
            <w:tcW w:w="3259" w:type="dxa"/>
            <w:vAlign w:val="center"/>
          </w:tcPr>
          <w:p w:rsidR="004A51C8" w:rsidRDefault="004A51C8">
            <w:pPr>
              <w:rPr>
                <w:rFonts w:cs="Arial"/>
                <w:szCs w:val="20"/>
              </w:rPr>
            </w:pPr>
            <w:r>
              <w:rPr>
                <w:rFonts w:cs="Arial"/>
                <w:szCs w:val="20"/>
              </w:rPr>
              <w:t>Pression et température</w:t>
            </w:r>
          </w:p>
        </w:tc>
        <w:tc>
          <w:tcPr>
            <w:tcW w:w="3260" w:type="dxa"/>
            <w:vAlign w:val="center"/>
          </w:tcPr>
          <w:p w:rsidR="004A51C8" w:rsidRDefault="004A51C8">
            <w:pPr>
              <w:rPr>
                <w:rFonts w:cs="Arial"/>
                <w:szCs w:val="20"/>
              </w:rPr>
            </w:pPr>
            <w:r>
              <w:rPr>
                <w:rFonts w:cs="Arial"/>
                <w:szCs w:val="20"/>
              </w:rPr>
              <w:t>Débit massique et flux de chaleur</w:t>
            </w:r>
          </w:p>
        </w:tc>
      </w:tr>
      <w:tr w:rsidR="004A51C8" w:rsidTr="009250B9">
        <w:tc>
          <w:tcPr>
            <w:tcW w:w="3259" w:type="dxa"/>
            <w:vAlign w:val="center"/>
          </w:tcPr>
          <w:p w:rsidR="004A51C8" w:rsidRDefault="004A51C8">
            <w:pPr>
              <w:rPr>
                <w:rFonts w:cs="Arial"/>
                <w:szCs w:val="20"/>
              </w:rPr>
            </w:pPr>
            <w:r>
              <w:rPr>
                <w:rFonts w:cs="Arial"/>
                <w:szCs w:val="20"/>
              </w:rPr>
              <w:t>Thermique</w:t>
            </w:r>
          </w:p>
        </w:tc>
        <w:tc>
          <w:tcPr>
            <w:tcW w:w="3259" w:type="dxa"/>
            <w:vAlign w:val="center"/>
          </w:tcPr>
          <w:p w:rsidR="004A51C8" w:rsidRDefault="004A51C8">
            <w:pPr>
              <w:rPr>
                <w:rFonts w:cs="Arial"/>
                <w:szCs w:val="20"/>
              </w:rPr>
            </w:pPr>
            <w:r>
              <w:rPr>
                <w:rFonts w:cs="Arial"/>
                <w:szCs w:val="20"/>
              </w:rPr>
              <w:t>Température</w:t>
            </w:r>
          </w:p>
        </w:tc>
        <w:tc>
          <w:tcPr>
            <w:tcW w:w="3260" w:type="dxa"/>
            <w:vAlign w:val="center"/>
          </w:tcPr>
          <w:p w:rsidR="004A51C8" w:rsidRDefault="004A51C8">
            <w:pPr>
              <w:rPr>
                <w:rFonts w:cs="Arial"/>
                <w:szCs w:val="20"/>
              </w:rPr>
            </w:pPr>
            <w:r>
              <w:rPr>
                <w:rFonts w:cs="Arial"/>
                <w:szCs w:val="20"/>
              </w:rPr>
              <w:t>Flux de chaleur</w:t>
            </w:r>
          </w:p>
        </w:tc>
      </w:tr>
    </w:tbl>
    <w:p w:rsidR="004A51C8" w:rsidRDefault="004A51C8" w:rsidP="00B66950">
      <w:pPr>
        <w:ind w:firstLine="708"/>
      </w:pPr>
    </w:p>
    <w:p w:rsidR="004A51C8" w:rsidRDefault="004A51C8" w:rsidP="00820F8E">
      <w:pPr>
        <w:pStyle w:val="Parag1"/>
      </w:pPr>
      <w:r>
        <w:rPr>
          <w:b/>
        </w:rPr>
        <w:t>Note :</w:t>
      </w:r>
      <w:r>
        <w:t xml:space="preserve"> en général, le produit de chacune des paires de variables potentielles, pénétrantes donne une puissance (flux d’énergie par unité de temps en watt). À l’exception du domaine hydraulique où le produit de la pression par le débit massique n’est pas une puissance et le domaine du magnétisme où le produit de la force magnétomotrice par le flux n’est pas une puissance mais une énergie.</w:t>
      </w:r>
    </w:p>
    <w:p w:rsidR="004A51C8" w:rsidRDefault="004A51C8" w:rsidP="00B66950">
      <w:pPr>
        <w:ind w:firstLine="708"/>
      </w:pPr>
    </w:p>
    <w:p w:rsidR="004A51C8" w:rsidRDefault="004A51C8" w:rsidP="00B66950">
      <w:pPr>
        <w:ind w:firstLine="708"/>
      </w:pPr>
    </w:p>
    <w:p w:rsidR="004A51C8" w:rsidRDefault="004A51C8" w:rsidP="00B66950">
      <w:pPr>
        <w:ind w:firstLine="708"/>
      </w:pPr>
      <w:r>
        <w:t>Ce que doit savoir faire l’élève :</w:t>
      </w:r>
    </w:p>
    <w:p w:rsidR="004A51C8" w:rsidRDefault="004A51C8" w:rsidP="00B66950">
      <w:pPr>
        <w:ind w:firstLine="708"/>
      </w:pPr>
    </w:p>
    <w:p w:rsidR="004A51C8" w:rsidRDefault="004A51C8" w:rsidP="006F20AA">
      <w:pPr>
        <w:ind w:left="2832"/>
      </w:pPr>
      <w:r>
        <w:t>Caractériser une ou des charges dans ces grandeurs fondamentales.</w:t>
      </w:r>
    </w:p>
    <w:p w:rsidR="004A51C8" w:rsidRDefault="004A51C8" w:rsidP="00B66950">
      <w:pPr>
        <w:ind w:firstLine="708"/>
      </w:pPr>
      <w:r>
        <w:tab/>
      </w:r>
      <w:r>
        <w:tab/>
      </w:r>
      <w:r>
        <w:tab/>
        <w:t>Caractériser la ou les sources dans ces grandeurs fondamentales.</w:t>
      </w: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r>
        <w:t>Sources :</w:t>
      </w:r>
    </w:p>
    <w:p w:rsidR="004A51C8" w:rsidRDefault="004A51C8" w:rsidP="00B66950">
      <w:pPr>
        <w:ind w:firstLine="708"/>
      </w:pPr>
    </w:p>
    <w:p w:rsidR="004A51C8" w:rsidRDefault="004A51C8" w:rsidP="00B66950">
      <w:pPr>
        <w:ind w:firstLine="708"/>
      </w:pPr>
      <w:r>
        <w:tab/>
        <w:t>Electrique (courant, tension, puissance, fréquence, puissance de court-circuit) : Réseau ERDF, batterie,...</w:t>
      </w:r>
    </w:p>
    <w:p w:rsidR="004A51C8" w:rsidRDefault="004A51C8" w:rsidP="00B66950">
      <w:pPr>
        <w:ind w:firstLine="708"/>
      </w:pPr>
      <w:r>
        <w:tab/>
        <w:t>Mécanique (couple, vitesse, puissance) : Moteur électrique, moteur thermique,…</w:t>
      </w:r>
    </w:p>
    <w:p w:rsidR="004A51C8" w:rsidRDefault="004A51C8" w:rsidP="00B66950">
      <w:pPr>
        <w:ind w:firstLine="708"/>
      </w:pPr>
      <w:r>
        <w:tab/>
        <w:t>Thermique (débit, température, pouvoir calorifique) : chaudières,…</w:t>
      </w:r>
    </w:p>
    <w:p w:rsidR="004A51C8" w:rsidRDefault="004A51C8" w:rsidP="00B66950">
      <w:pPr>
        <w:ind w:firstLine="708"/>
      </w:pPr>
    </w:p>
    <w:p w:rsidR="004A51C8" w:rsidRDefault="004A51C8" w:rsidP="00B66950">
      <w:pPr>
        <w:ind w:firstLine="708"/>
      </w:pPr>
      <w:r>
        <w:t>Charges :</w:t>
      </w:r>
    </w:p>
    <w:p w:rsidR="004A51C8" w:rsidRDefault="004A51C8" w:rsidP="00B66950">
      <w:pPr>
        <w:ind w:firstLine="708"/>
      </w:pPr>
    </w:p>
    <w:p w:rsidR="004A51C8" w:rsidRDefault="004A51C8" w:rsidP="00B66950">
      <w:pPr>
        <w:ind w:firstLine="708"/>
      </w:pPr>
      <w:r>
        <w:tab/>
        <w:t xml:space="preserve"> Electrique (courant, tension, puissance, impédance) : Moteur électrique, lampe….</w:t>
      </w:r>
    </w:p>
    <w:p w:rsidR="004A51C8" w:rsidRDefault="004A51C8" w:rsidP="00B66950">
      <w:pPr>
        <w:ind w:firstLine="708"/>
      </w:pPr>
      <w:r>
        <w:tab/>
        <w:t xml:space="preserve"> Mécanique (couple, vitesse, puissance) : Volant d’inertie,…</w:t>
      </w:r>
    </w:p>
    <w:p w:rsidR="004A51C8" w:rsidRDefault="004A51C8" w:rsidP="00B66950">
      <w:pPr>
        <w:ind w:firstLine="708"/>
      </w:pPr>
      <w:r>
        <w:tab/>
        <w:t xml:space="preserve"> Thermique (débit, température) : Bâtiment,…</w:t>
      </w:r>
    </w:p>
    <w:p w:rsidR="004A51C8" w:rsidRDefault="004A51C8" w:rsidP="00B66950">
      <w:pPr>
        <w:ind w:firstLine="708"/>
      </w:pPr>
      <w:r>
        <w:tab/>
      </w: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p w:rsidR="004A51C8" w:rsidRDefault="004A51C8" w:rsidP="00B66950">
      <w:pPr>
        <w:ind w:firstLine="708"/>
      </w:pPr>
    </w:p>
    <w:sectPr w:rsidR="004A51C8"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C8" w:rsidRDefault="004A51C8" w:rsidP="008C3D7F">
      <w:r>
        <w:separator/>
      </w:r>
    </w:p>
  </w:endnote>
  <w:endnote w:type="continuationSeparator" w:id="0">
    <w:p w:rsidR="004A51C8" w:rsidRDefault="004A51C8" w:rsidP="008C3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C8" w:rsidRDefault="004A51C8" w:rsidP="00E20630">
    <w:pPr>
      <w:pStyle w:val="Footer"/>
      <w:pBdr>
        <w:top w:val="thinThickSmallGap" w:sz="24" w:space="1" w:color="622423"/>
      </w:pBdr>
      <w:tabs>
        <w:tab w:val="clear" w:pos="4536"/>
        <w:tab w:val="clear" w:pos="9072"/>
        <w:tab w:val="right" w:pos="9638"/>
      </w:tabs>
      <w:rPr>
        <w:rFonts w:ascii="Cambria" w:hAnsi="Cambria"/>
      </w:rPr>
    </w:pPr>
    <w:r>
      <w:t>T.C.-2.3.5_4</w:t>
    </w:r>
    <w:r w:rsidRPr="00AD44D3">
      <w:rPr>
        <w:rFonts w:cs="Arial"/>
      </w:rPr>
      <w:tab/>
      <w:t>Page</w:t>
    </w:r>
    <w:r>
      <w:rPr>
        <w:rFonts w:ascii="Cambria" w:hAnsi="Cambria"/>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Pr>
        <w:rFonts w:cs="Arial"/>
        <w:noProof/>
      </w:rPr>
      <w:t>1</w:t>
    </w:r>
    <w:r w:rsidRPr="00AD44D3">
      <w:rPr>
        <w:rFonts w:cs="Arial"/>
      </w:rPr>
      <w:fldChar w:fldCharType="end"/>
    </w:r>
  </w:p>
  <w:p w:rsidR="004A51C8" w:rsidRDefault="004A5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C8" w:rsidRDefault="004A51C8" w:rsidP="008C3D7F">
      <w:r>
        <w:separator/>
      </w:r>
    </w:p>
  </w:footnote>
  <w:footnote w:type="continuationSeparator" w:id="0">
    <w:p w:rsidR="004A51C8" w:rsidRDefault="004A51C8"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C8" w:rsidRPr="008C3D7F" w:rsidRDefault="004A51C8">
    <w:pPr>
      <w:pStyle w:val="Header"/>
      <w:pBdr>
        <w:bottom w:val="thickThinSmallGap" w:sz="24" w:space="1" w:color="622423"/>
      </w:pBdr>
      <w:jc w:val="center"/>
      <w:rPr>
        <w:rFonts w:ascii="Cambria" w:hAnsi="Cambria"/>
        <w:sz w:val="48"/>
        <w:szCs w:val="32"/>
      </w:rPr>
    </w:pPr>
    <w:r>
      <w:rPr>
        <w:b/>
        <w:sz w:val="32"/>
      </w:rPr>
      <w:t xml:space="preserve">Tronc Commun </w:t>
    </w:r>
  </w:p>
  <w:p w:rsidR="004A51C8" w:rsidRDefault="004A51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5E4"/>
    <w:multiLevelType w:val="hybridMultilevel"/>
    <w:tmpl w:val="0B5ABBC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5A083161"/>
    <w:multiLevelType w:val="multilevel"/>
    <w:tmpl w:val="0B5ABBC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nsid w:val="7B5C49A0"/>
    <w:multiLevelType w:val="hybridMultilevel"/>
    <w:tmpl w:val="6142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18F"/>
    <w:rsid w:val="00045839"/>
    <w:rsid w:val="00047A58"/>
    <w:rsid w:val="00071E41"/>
    <w:rsid w:val="000777F5"/>
    <w:rsid w:val="0008518F"/>
    <w:rsid w:val="00100278"/>
    <w:rsid w:val="002241AA"/>
    <w:rsid w:val="00244DB8"/>
    <w:rsid w:val="00281D84"/>
    <w:rsid w:val="00296F52"/>
    <w:rsid w:val="002A55E4"/>
    <w:rsid w:val="0030546E"/>
    <w:rsid w:val="00310B90"/>
    <w:rsid w:val="003266A1"/>
    <w:rsid w:val="00345607"/>
    <w:rsid w:val="00345DE5"/>
    <w:rsid w:val="003509E2"/>
    <w:rsid w:val="00363C1F"/>
    <w:rsid w:val="003766BE"/>
    <w:rsid w:val="00406F9C"/>
    <w:rsid w:val="00407BDC"/>
    <w:rsid w:val="00425970"/>
    <w:rsid w:val="004346C1"/>
    <w:rsid w:val="00434CC0"/>
    <w:rsid w:val="00477312"/>
    <w:rsid w:val="004A51C8"/>
    <w:rsid w:val="004C1822"/>
    <w:rsid w:val="00517A1B"/>
    <w:rsid w:val="00520D01"/>
    <w:rsid w:val="005229D4"/>
    <w:rsid w:val="00525A22"/>
    <w:rsid w:val="0054280E"/>
    <w:rsid w:val="00550D8C"/>
    <w:rsid w:val="00552A65"/>
    <w:rsid w:val="005B5426"/>
    <w:rsid w:val="005F056F"/>
    <w:rsid w:val="005F6D16"/>
    <w:rsid w:val="00602320"/>
    <w:rsid w:val="00620B13"/>
    <w:rsid w:val="00676774"/>
    <w:rsid w:val="006779F8"/>
    <w:rsid w:val="00682A5B"/>
    <w:rsid w:val="006A105A"/>
    <w:rsid w:val="006C0E17"/>
    <w:rsid w:val="006D2C90"/>
    <w:rsid w:val="006E52CE"/>
    <w:rsid w:val="006F20AA"/>
    <w:rsid w:val="00705C63"/>
    <w:rsid w:val="00710787"/>
    <w:rsid w:val="00774745"/>
    <w:rsid w:val="00782F7A"/>
    <w:rsid w:val="007F7F53"/>
    <w:rsid w:val="00820F8E"/>
    <w:rsid w:val="008759FE"/>
    <w:rsid w:val="008B3159"/>
    <w:rsid w:val="008B4633"/>
    <w:rsid w:val="008C3D7F"/>
    <w:rsid w:val="008F606A"/>
    <w:rsid w:val="00922ABD"/>
    <w:rsid w:val="009250B9"/>
    <w:rsid w:val="009553E2"/>
    <w:rsid w:val="00962B0F"/>
    <w:rsid w:val="009C4D56"/>
    <w:rsid w:val="009F56C6"/>
    <w:rsid w:val="00AB3B32"/>
    <w:rsid w:val="00AD44D3"/>
    <w:rsid w:val="00B32BEB"/>
    <w:rsid w:val="00B42873"/>
    <w:rsid w:val="00B5767B"/>
    <w:rsid w:val="00B66950"/>
    <w:rsid w:val="00B87B66"/>
    <w:rsid w:val="00BA2A8B"/>
    <w:rsid w:val="00BA5D4E"/>
    <w:rsid w:val="00BD2A3F"/>
    <w:rsid w:val="00C1049C"/>
    <w:rsid w:val="00C243CD"/>
    <w:rsid w:val="00CA18FF"/>
    <w:rsid w:val="00CF6DEA"/>
    <w:rsid w:val="00D07749"/>
    <w:rsid w:val="00D30092"/>
    <w:rsid w:val="00D61259"/>
    <w:rsid w:val="00D64037"/>
    <w:rsid w:val="00D70D0F"/>
    <w:rsid w:val="00D919CD"/>
    <w:rsid w:val="00DD2F7D"/>
    <w:rsid w:val="00DE72EA"/>
    <w:rsid w:val="00E20630"/>
    <w:rsid w:val="00E32AD6"/>
    <w:rsid w:val="00E90C10"/>
    <w:rsid w:val="00EB23FD"/>
    <w:rsid w:val="00EC2B04"/>
    <w:rsid w:val="00EE66AF"/>
    <w:rsid w:val="00EF5461"/>
    <w:rsid w:val="00F2697B"/>
    <w:rsid w:val="00F33693"/>
    <w:rsid w:val="00FA5C8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pPr>
      <w:jc w:val="both"/>
    </w:pPr>
    <w:rPr>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C3D7F"/>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99"/>
    <w:locked/>
    <w:rsid w:val="008C3D7F"/>
    <w:rPr>
      <w:rFonts w:eastAsia="Times New Roman" w:cs="Times New Roman"/>
      <w:spacing w:val="5"/>
      <w:kern w:val="28"/>
      <w:sz w:val="52"/>
      <w:szCs w:val="52"/>
    </w:rPr>
  </w:style>
  <w:style w:type="paragraph" w:styleId="Header">
    <w:name w:val="header"/>
    <w:basedOn w:val="Normal"/>
    <w:link w:val="HeaderChar"/>
    <w:uiPriority w:val="99"/>
    <w:rsid w:val="008C3D7F"/>
    <w:pPr>
      <w:tabs>
        <w:tab w:val="center" w:pos="4536"/>
        <w:tab w:val="right" w:pos="9072"/>
      </w:tabs>
    </w:pPr>
  </w:style>
  <w:style w:type="character" w:customStyle="1" w:styleId="HeaderChar">
    <w:name w:val="Header Char"/>
    <w:basedOn w:val="DefaultParagraphFont"/>
    <w:link w:val="Header"/>
    <w:uiPriority w:val="99"/>
    <w:locked/>
    <w:rsid w:val="008C3D7F"/>
    <w:rPr>
      <w:rFonts w:cs="Times New Roman"/>
    </w:rPr>
  </w:style>
  <w:style w:type="paragraph" w:styleId="Footer">
    <w:name w:val="footer"/>
    <w:basedOn w:val="Normal"/>
    <w:link w:val="FooterChar"/>
    <w:uiPriority w:val="99"/>
    <w:rsid w:val="008C3D7F"/>
    <w:pPr>
      <w:tabs>
        <w:tab w:val="center" w:pos="4536"/>
        <w:tab w:val="right" w:pos="9072"/>
      </w:tabs>
    </w:pPr>
  </w:style>
  <w:style w:type="character" w:customStyle="1" w:styleId="FooterChar">
    <w:name w:val="Footer Char"/>
    <w:basedOn w:val="DefaultParagraphFont"/>
    <w:link w:val="Footer"/>
    <w:uiPriority w:val="99"/>
    <w:locked/>
    <w:rsid w:val="008C3D7F"/>
    <w:rPr>
      <w:rFonts w:cs="Times New Roman"/>
    </w:rPr>
  </w:style>
  <w:style w:type="paragraph" w:styleId="BalloonText">
    <w:name w:val="Balloon Text"/>
    <w:basedOn w:val="Normal"/>
    <w:link w:val="BalloonTextChar"/>
    <w:uiPriority w:val="99"/>
    <w:semiHidden/>
    <w:rsid w:val="008C3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D7F"/>
    <w:rPr>
      <w:rFonts w:ascii="Tahoma" w:hAnsi="Tahoma" w:cs="Tahoma"/>
      <w:sz w:val="16"/>
      <w:szCs w:val="16"/>
    </w:rPr>
  </w:style>
  <w:style w:type="table" w:styleId="TableGrid">
    <w:name w:val="Table Grid"/>
    <w:basedOn w:val="TableNormal"/>
    <w:uiPriority w:val="99"/>
    <w:rsid w:val="008C3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0546E"/>
    <w:pPr>
      <w:ind w:left="720"/>
      <w:contextualSpacing/>
    </w:pPr>
  </w:style>
  <w:style w:type="character" w:customStyle="1" w:styleId="Parag1Car">
    <w:name w:val="Parag1 Car"/>
    <w:basedOn w:val="DefaultParagraphFont"/>
    <w:link w:val="Parag1"/>
    <w:uiPriority w:val="99"/>
    <w:locked/>
    <w:rsid w:val="00820F8E"/>
    <w:rPr>
      <w:rFonts w:ascii="Arial" w:hAnsi="Arial" w:cs="Arial"/>
      <w:lang w:val="fr-FR" w:eastAsia="en-US" w:bidi="ar-SA"/>
    </w:rPr>
  </w:style>
  <w:style w:type="paragraph" w:customStyle="1" w:styleId="Parag1">
    <w:name w:val="Parag1"/>
    <w:basedOn w:val="Normal"/>
    <w:link w:val="Parag1Car"/>
    <w:uiPriority w:val="99"/>
    <w:rsid w:val="00820F8E"/>
    <w:pPr>
      <w:spacing w:after="120"/>
      <w:ind w:firstLine="284"/>
    </w:pPr>
    <w:rPr>
      <w:rFonts w:cs="Arial"/>
      <w:szCs w:val="20"/>
    </w:rPr>
  </w:style>
</w:styles>
</file>

<file path=word/webSettings.xml><?xml version="1.0" encoding="utf-8"?>
<w:webSettings xmlns:r="http://schemas.openxmlformats.org/officeDocument/2006/relationships" xmlns:w="http://schemas.openxmlformats.org/wordprocessingml/2006/main">
  <w:divs>
    <w:div w:id="1699816707">
      <w:marLeft w:val="0"/>
      <w:marRight w:val="0"/>
      <w:marTop w:val="0"/>
      <w:marBottom w:val="0"/>
      <w:divBdr>
        <w:top w:val="none" w:sz="0" w:space="0" w:color="auto"/>
        <w:left w:val="none" w:sz="0" w:space="0" w:color="auto"/>
        <w:bottom w:val="none" w:sz="0" w:space="0" w:color="auto"/>
        <w:right w:val="none" w:sz="0" w:space="0" w:color="auto"/>
      </w:divBdr>
    </w:div>
    <w:div w:id="1699816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0</TotalTime>
  <Pages>2</Pages>
  <Words>480</Words>
  <Characters>2646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Commun </dc:title>
  <dc:subject/>
  <dc:creator>Patrick Cohen</dc:creator>
  <cp:keywords/>
  <dc:description/>
  <cp:lastModifiedBy>laurent</cp:lastModifiedBy>
  <cp:revision>2</cp:revision>
  <dcterms:created xsi:type="dcterms:W3CDTF">2011-11-04T10:39:00Z</dcterms:created>
  <dcterms:modified xsi:type="dcterms:W3CDTF">2011-11-04T10:39:00Z</dcterms:modified>
</cp:coreProperties>
</file>