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body>
    <w:tbl>
      <w:tblPr>
        <w:tblStyle w:val="Grilledutableau"/>
        <w:tblW w:w="0" w:type="auto"/>
        <w:tblLook w:val="04A0"/>
      </w:tblPr>
      <w:tblGrid>
        <w:gridCol w:w="3085"/>
        <w:gridCol w:w="6693"/>
      </w:tblGrid>
      <w:tr w14:paraId="568C9716" w:rsidR="008C3D7F" w:rsidRPr="008C3D7F" w:rsidTr="003F1CDC">
        <w:trPr>
          <w:trHeight w:val="149"/>
        </w:trPr>
        <w:tc>
          <w:tcPr>
            <w:tcW w:w="3085" w:type="dxa"/>
          </w:tcPr>
          <w:p w14:paraId="39080DE6" w:rsidR="008C3D7F" w:rsidRPr="008C3D7F" w:rsidRDefault="008C3D7F" w:rsidP="003F1CDC">
            <w:pPr>
              <w:rPr>
                <w:b/>
              </w:rPr>
            </w:pPr>
            <w:r w:rsidRPr="003F1CDC">
              <w:rPr>
                <w:b/>
                <w:sz w:val="24"/>
              </w:rPr>
              <w:t>Chapitre</w:t>
            </w:r>
          </w:p>
        </w:tc>
        <w:tc>
          <w:tcPr>
            <w:tcW w:w="6693" w:type="dxa"/>
          </w:tcPr>
          <w:p w14:paraId="6CEC3EAE" w:rsidR="008C3D7F" w:rsidRPr="003F1CDC" w:rsidRDefault="003F1CDC" w:rsidP="003F1CDC">
            <w:pPr>
              <w:rPr>
                <w:b/>
              </w:rPr>
            </w:pPr>
            <w:r w:rsidRPr="003F1CDC">
              <w:rPr>
                <w:b/>
              </w:rPr>
              <w:t>2. Outils et méthodes d’analyse et de description des systèmes</w:t>
            </w:r>
          </w:p>
        </w:tc>
      </w:tr>
      <w:tr w14:paraId="6B80B902" w:rsidR="008C3D7F" w:rsidRPr="008C3D7F" w:rsidTr="003F1CDC">
        <w:trPr>
          <w:trHeight w:val="142"/>
        </w:trPr>
        <w:tc>
          <w:tcPr>
            <w:tcW w:w="3085" w:type="dxa"/>
          </w:tcPr>
          <w:p w14:paraId="471E7B7B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693" w:type="dxa"/>
          </w:tcPr>
          <w:p w14:paraId="4DC17380"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 xml:space="preserve">identifier les éléments influents d’un système, </w:t>
            </w:r>
          </w:p>
          <w:p w14:paraId="03CFFEE8"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décoder son organisation,</w:t>
            </w:r>
          </w:p>
          <w:p w14:paraId="7A5BC8B4" w:rsidR="008C3D7F" w:rsidRPr="008C3D7F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utiliser un modèle de comportement pour prédire ou valider ses performances.</w:t>
            </w:r>
          </w:p>
        </w:tc>
      </w:tr>
      <w:tr w14:paraId="32B4BCA5" w:rsidR="008C3D7F" w:rsidRPr="008C3D7F" w:rsidTr="003F1CDC">
        <w:trPr>
          <w:trHeight w:val="142"/>
        </w:trPr>
        <w:tc>
          <w:tcPr>
            <w:tcW w:w="3085" w:type="dxa"/>
          </w:tcPr>
          <w:p w14:paraId="1F78B92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693" w:type="dxa"/>
          </w:tcPr>
          <w:p w14:paraId="61FE2819" w:rsidR="008C3D7F" w:rsidRPr="008C3D7F" w:rsidRDefault="002F0415" w:rsidP="003F1CDC">
            <w:r w:rsidRPr="002F0415">
              <w:t>2.2 Outils de représentation</w:t>
            </w:r>
          </w:p>
        </w:tc>
      </w:tr>
      <w:tr w14:paraId="71FAD845" w:rsidR="008C3D7F" w:rsidRPr="008C3D7F" w:rsidTr="003F1CDC">
        <w:trPr>
          <w:trHeight w:val="142"/>
        </w:trPr>
        <w:tc>
          <w:tcPr>
            <w:tcW w:w="3085" w:type="dxa"/>
          </w:tcPr>
          <w:p w14:paraId="4F061E33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693" w:type="dxa"/>
          </w:tcPr>
          <w:p w14:paraId="792628C2" w:rsidR="008C3D7F" w:rsidRPr="008C3D7F" w:rsidRDefault="006D0A78" w:rsidP="003F1CDC">
            <w:r w:rsidRPr="006D0A78">
              <w:t>2.2.2 Représentations symboliques</w:t>
            </w:r>
          </w:p>
        </w:tc>
      </w:tr>
      <w:tr w14:paraId="7D873AE0" w:rsidR="008C3D7F" w:rsidRPr="008C3D7F" w:rsidTr="003F1CDC">
        <w:trPr>
          <w:trHeight w:val="142"/>
        </w:trPr>
        <w:tc>
          <w:tcPr>
            <w:tcW w:w="3085" w:type="dxa"/>
          </w:tcPr>
          <w:p w14:paraId="0E907DFB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310F57">
              <w:rPr>
                <w:b/>
              </w:rPr>
              <w:t>s</w:t>
            </w:r>
          </w:p>
        </w:tc>
        <w:tc>
          <w:tcPr>
            <w:tcW w:w="6693" w:type="dxa"/>
          </w:tcPr>
          <w:p w14:paraId="0A111B73" w:rsidR="008C3D7F" w:rsidRPr="00DF771B" w:rsidRDefault="00057ADF" w:rsidP="00DF771B">
            <w:pPr>
              <w:pStyle w:val="Default"/>
              <w:jc w:val="both"/>
              <w:rPr>
                <w:sz w:val="19"/>
                <w:szCs w:val="19"/>
              </w:rPr>
            </w:pPr>
            <w:r w:rsidRPr="00057ADF">
              <w:rPr>
                <w:sz w:val="19"/>
                <w:szCs w:val="19"/>
              </w:rPr>
              <w:t>Représentations des répartitions et de l’évolution des grandeurs énergétiques (diagramme, vidéo, image)</w:t>
            </w:r>
          </w:p>
        </w:tc>
      </w:tr>
      <w:tr w14:paraId="4608589F" w:rsidR="008C3D7F" w:rsidRPr="008C3D7F" w:rsidTr="003F1CDC">
        <w:trPr>
          <w:trHeight w:val="142"/>
        </w:trPr>
        <w:tc>
          <w:tcPr>
            <w:tcW w:w="3085" w:type="dxa"/>
          </w:tcPr>
          <w:p w14:paraId="68B649F3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693" w:type="dxa"/>
          </w:tcPr>
          <w:p w14:paraId="4BCF5F62" w:rsidR="008C3D7F" w:rsidRPr="008C3D7F" w:rsidRDefault="003F1CDC" w:rsidP="003F1CDC">
            <w:r>
              <w:t>Première</w:t>
            </w:r>
            <w:r w:rsidR="002F0415">
              <w:t xml:space="preserve"> et Terminale</w:t>
            </w:r>
          </w:p>
        </w:tc>
      </w:tr>
      <w:tr w14:paraId="00DC5B88" w:rsidR="008C3D7F" w:rsidRPr="008C3D7F" w:rsidTr="003F1CDC">
        <w:trPr>
          <w:trHeight w:val="142"/>
        </w:trPr>
        <w:tc>
          <w:tcPr>
            <w:tcW w:w="3085" w:type="dxa"/>
          </w:tcPr>
          <w:p w14:paraId="278E9F0D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693" w:type="dxa"/>
          </w:tcPr>
          <w:p w14:paraId="50ACAC2D" w:rsidR="008C3D7F" w:rsidRPr="008C3D7F" w:rsidRDefault="0061593D" w:rsidP="003F1CDC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14:paraId="436A2456" w:rsidR="008C3D7F" w:rsidRPr="008C3D7F" w:rsidTr="002F0415">
        <w:trPr>
          <w:trHeight w:val="1479"/>
        </w:trPr>
        <w:tc>
          <w:tcPr>
            <w:tcW w:w="3085" w:type="dxa"/>
          </w:tcPr>
          <w:p w14:paraId="386F1EB9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693" w:type="dxa"/>
          </w:tcPr>
          <w:p w14:paraId="59DD60E9" w:rsidR="006D0A78" w:rsidRPr="006D0A78" w:rsidRDefault="006D0A78" w:rsidP="006D0A78">
            <w:pPr>
              <w:rPr>
                <w:i/>
              </w:rPr>
            </w:pPr>
            <w:r w:rsidRPr="006D0A78">
              <w:rPr>
                <w:i/>
              </w:rPr>
              <w:t>L’enseignement sur les schémas se limite au mode lecture et interprétation sur des systèmes ou sous-systèmes simples.</w:t>
            </w:r>
          </w:p>
          <w:p w14:paraId="4438C397" w:rsidR="006D0A78" w:rsidRDefault="006D0A78" w:rsidP="006D0A78">
            <w:pPr>
              <w:rPr>
                <w:i/>
              </w:rPr>
            </w:pPr>
            <w:r w:rsidRPr="006D0A78">
              <w:rPr>
                <w:i/>
              </w:rPr>
              <w:t>Le schéma cinématique n’est pas obligatoirement le schéma minimal mais celui qui correspond le mieux à la description fonctionnelle du mécanisme étudié.</w:t>
            </w:r>
          </w:p>
          <w:p w14:paraId="79905F81" w:rsidR="008C3D7F" w:rsidRPr="002F0415" w:rsidRDefault="006D0A78" w:rsidP="006D0A78">
            <w:pPr>
              <w:rPr>
                <w:i/>
              </w:rPr>
            </w:pPr>
            <w:r w:rsidRPr="006D0A78">
              <w:rPr>
                <w:i/>
              </w:rPr>
              <w:t>Le schéma architectural permet de décrire l’organisation structurelle d’un produit industriel de manière non normalisée, il fait apparaître les composants et constituants (choix techniques).</w:t>
            </w:r>
          </w:p>
        </w:tc>
      </w:tr>
      <w:tr w14:paraId="6995A1D1" w:rsidR="008C3D7F" w:rsidRPr="008C3D7F" w:rsidTr="003F1CDC">
        <w:trPr>
          <w:trHeight w:val="142"/>
        </w:trPr>
        <w:tc>
          <w:tcPr>
            <w:tcW w:w="3085" w:type="dxa"/>
          </w:tcPr>
          <w:p w14:paraId="4A90BE8D" w:rsidR="008C3D7F" w:rsidRPr="008C3D7F" w:rsidRDefault="008C3D7F" w:rsidP="003F1CD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693" w:type="dxa"/>
          </w:tcPr>
          <w:p w14:paraId="0997DE3C" w:rsidR="008C3D7F" w:rsidRPr="008C3D7F" w:rsidRDefault="008C3D7F" w:rsidP="003F1CDC"/>
        </w:tc>
      </w:tr>
    </w:tbl>
    <w:p w14:paraId="2EC709DA" w:rsidR="00D64037" w:rsidRDefault="00D64037" w:rsidP="008C3D7F"/>
    <w:p w14:paraId="09DC2213" w:rsidR="00AD4D2B" w:rsidRDefault="00AD4D2B">
      <w:r>
        <w:br w:type="page"/>
      </w:r>
    </w:p>
    <w:p w14:paraId="460540B6" w:rsidR="00BF3989" w:rsidRPr="002E0912" w:rsidRDefault="00BF3989" w:rsidP="00CC580C">
      <w:pPr>
        <w:autoSpaceDE w:val="0"/>
        <w:autoSpaceDN w:val="0"/>
        <w:adjustRightInd w:val="0"/>
        <w:spacing w:after="120"/>
        <w:jc w:val="left"/>
        <w:rPr>
          <w:rFonts w:cs="Arial"/>
          <w:sz w:val="24"/>
        </w:rPr>
      </w:pPr>
      <w:r w:rsidRPr="002E0912">
        <w:rPr>
          <w:rFonts w:cs="Arial"/>
          <w:sz w:val="24"/>
        </w:rPr>
        <w:lastRenderedPageBreak/>
        <w:t>Aujourd’hui, aux relations mathématiques se substituent fréquemment des diagrammes, des images voire des vidéos.</w:t>
      </w:r>
    </w:p>
    <w:p w14:paraId="4D90E717" w:rsidR="00BF3989" w:rsidRPr="002E0912" w:rsidRDefault="00BF3989" w:rsidP="00CC580C">
      <w:pPr>
        <w:autoSpaceDE w:val="0"/>
        <w:autoSpaceDN w:val="0"/>
        <w:adjustRightInd w:val="0"/>
        <w:spacing w:after="120"/>
        <w:jc w:val="left"/>
        <w:rPr>
          <w:rFonts w:cs="Arial"/>
          <w:sz w:val="24"/>
        </w:rPr>
      </w:pPr>
      <w:r w:rsidRPr="002E0912">
        <w:rPr>
          <w:rFonts w:cs="Arial"/>
          <w:sz w:val="24"/>
        </w:rPr>
        <w:t>On rencontre ces outils graphiques dans les méthodes permettant de réaliser les dimensionnements ou encore les diagnostics.</w:t>
      </w:r>
    </w:p>
    <w:p w14:paraId="116B83F3" w:rsidR="00BF3989" w:rsidRPr="002E0912" w:rsidRDefault="00BF3989" w:rsidP="00CC580C">
      <w:pPr>
        <w:autoSpaceDE w:val="0"/>
        <w:autoSpaceDN w:val="0"/>
        <w:adjustRightInd w:val="0"/>
        <w:spacing w:after="120"/>
        <w:jc w:val="left"/>
        <w:rPr>
          <w:rFonts w:cs="Arial"/>
          <w:sz w:val="24"/>
        </w:rPr>
      </w:pPr>
      <w:r w:rsidRPr="002E0912">
        <w:rPr>
          <w:rFonts w:cs="Arial"/>
          <w:sz w:val="24"/>
        </w:rPr>
        <w:t>Les diagrammes sont établis à partir de relations empiriques ou de relevés de mesure.</w:t>
      </w:r>
    </w:p>
    <w:p w14:paraId="07477958" w:rsidR="00BF3989" w:rsidRPr="002E0912" w:rsidRDefault="002E0912" w:rsidP="00CC580C">
      <w:pPr>
        <w:autoSpaceDE w:val="0"/>
        <w:autoSpaceDN w:val="0"/>
        <w:adjustRightInd w:val="0"/>
        <w:spacing w:after="12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drawing>
          <wp:anchor xmlns:wp14="http://schemas.microsoft.com/office/word/2010/wordprocessingDrawing" wp14:anchorId="1FF842D4" distT="0" distB="0" distL="114300" distR="114300" simplePos="0" relativeHeight="25165824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81916</wp:posOffset>
            </wp:positionV>
            <wp:extent cx="2171700" cy="1988702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7" t="1120" r="1472" b="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0864AE" w:rsidR="002E0912" w:rsidRPr="002E0912" w:rsidRDefault="002E0912" w:rsidP="00AD4D2B">
      <w:pPr>
        <w:autoSpaceDE w:val="0"/>
        <w:autoSpaceDN w:val="0"/>
        <w:adjustRightInd w:val="0"/>
        <w:jc w:val="left"/>
        <w:rPr>
          <w:rFonts w:cs="Arial"/>
          <w:i/>
          <w:sz w:val="24"/>
          <w:u w:val="single"/>
        </w:rPr>
      </w:pPr>
      <w:r w:rsidRPr="002E0912">
        <w:rPr>
          <w:rFonts w:cs="Arial"/>
          <w:i/>
          <w:sz w:val="24"/>
          <w:u w:val="single"/>
        </w:rPr>
        <w:t>Exemples </w:t>
      </w:r>
      <w:r>
        <w:rPr>
          <w:rFonts w:cs="Arial"/>
          <w:i/>
          <w:sz w:val="24"/>
          <w:u w:val="single"/>
        </w:rPr>
        <w:t xml:space="preserve">de graphiques </w:t>
      </w:r>
      <w:r w:rsidRPr="002E0912">
        <w:rPr>
          <w:rFonts w:cs="Arial"/>
          <w:i/>
          <w:sz w:val="24"/>
          <w:u w:val="single"/>
        </w:rPr>
        <w:t>:</w:t>
      </w:r>
    </w:p>
    <w:p w14:paraId="555CA6F5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drawing>
          <wp:anchor xmlns:wp14="http://schemas.microsoft.com/office/word/2010/wordprocessingDrawing" wp14:anchorId="54978E15"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62865</wp:posOffset>
            </wp:positionV>
            <wp:extent cx="3248025" cy="1640205"/>
            <wp:effectExtent l="19050" t="0" r="952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57A33B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31880B4B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5C60BA87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232DC171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7AF79EBB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64339359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4A8C864C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2CA884BF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3C050132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i/>
          <w:noProof/>
          <w:sz w:val="24"/>
          <w:lang w:eastAsia="fr-FR"/>
        </w:rPr>
        <w:pict w14:anchorId="46F57653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96.7pt;margin-top:5.85pt;width:188.55pt;height:38.7pt;z-index:251661312" filled="f" stroked="f">
            <v:textbox>
              <w:txbxContent>
                <w:p w14:paraId="04F4C50D" w:rsidR="001A3E3E" w:rsidRPr="002E0912" w:rsidRDefault="001A3E3E" w:rsidP="001A3E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i/>
                      <w:sz w:val="24"/>
                    </w:rPr>
                  </w:pPr>
                  <w:r>
                    <w:rPr>
                      <w:rFonts w:cs="Arial"/>
                      <w:i/>
                      <w:sz w:val="24"/>
                    </w:rPr>
                    <w:t>Durée moyenne</w:t>
                  </w:r>
                  <w:r w:rsidRPr="002E0912">
                    <w:rPr>
                      <w:rFonts w:cs="Arial"/>
                      <w:i/>
                      <w:sz w:val="24"/>
                    </w:rPr>
                    <w:t xml:space="preserve"> d’ensoleillement par an</w:t>
                  </w:r>
                </w:p>
                <w:p w14:paraId="632168AA" w:rsidR="001A3E3E" w:rsidRDefault="001A3E3E" w:rsidP="001A3E3E"/>
              </w:txbxContent>
            </v:textbox>
          </v:shape>
        </w:pict>
      </w:r>
      <w:r>
        <w:rPr>
          <w:noProof/>
          <w:lang w:eastAsia="fr-FR"/>
        </w:rPr>
        <w:pict w14:anchorId="3B3DF13E">
          <v:shape id="_x0000_s1039" type="#_x0000_t202" style="position:absolute;margin-left:14.55pt;margin-top:8.1pt;width:232.2pt;height:38.7pt;z-index:251660288" filled="f" stroked="f">
            <v:textbox>
              <w:txbxContent>
                <w:p w14:paraId="25B96041" w:rsidR="002E0912" w:rsidRPr="002E0912" w:rsidRDefault="002E0912" w:rsidP="001A3E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i/>
                      <w:sz w:val="24"/>
                    </w:rPr>
                  </w:pPr>
                  <w:r w:rsidRPr="002E0912">
                    <w:rPr>
                      <w:rFonts w:cs="Arial"/>
                      <w:i/>
                      <w:sz w:val="24"/>
                    </w:rPr>
                    <w:t>Production photovoltaïque en fonction de l’</w:t>
                  </w:r>
                  <w:r w:rsidR="001A3E3E">
                    <w:rPr>
                      <w:rFonts w:cs="Arial"/>
                      <w:i/>
                      <w:sz w:val="24"/>
                    </w:rPr>
                    <w:t>ensoleillem</w:t>
                  </w:r>
                  <w:r w:rsidRPr="002E0912">
                    <w:rPr>
                      <w:rFonts w:cs="Arial"/>
                      <w:i/>
                      <w:sz w:val="24"/>
                    </w:rPr>
                    <w:t>ent</w:t>
                  </w:r>
                </w:p>
                <w:p w14:paraId="2EFDF809" w:rsidR="002E0912" w:rsidRDefault="002E0912"/>
              </w:txbxContent>
            </v:textbox>
          </v:shape>
        </w:pict>
      </w:r>
    </w:p>
    <w:p w14:paraId="685B61B8" w:rsidR="001A3E3E" w:rsidRDefault="001A3E3E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29821A58" w:rsidR="00BF3989" w:rsidRPr="002E0912" w:rsidRDefault="00BF3989" w:rsidP="00AD4D2B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14:paraId="33119A49" w:rsidR="00AD4D2B" w:rsidRDefault="00AD4D2B" w:rsidP="00AD4D2B"/>
    <w:p w14:paraId="6D411A91" w:rsidR="001A3E3E" w:rsidRPr="002E0912" w:rsidRDefault="001A3E3E" w:rsidP="001A3E3E">
      <w:pPr>
        <w:autoSpaceDE w:val="0"/>
        <w:autoSpaceDN w:val="0"/>
        <w:adjustRightInd w:val="0"/>
        <w:jc w:val="left"/>
        <w:rPr>
          <w:rFonts w:cs="Arial"/>
          <w:i/>
          <w:sz w:val="24"/>
          <w:u w:val="single"/>
        </w:rPr>
      </w:pPr>
      <w:r w:rsidRPr="002E0912">
        <w:rPr>
          <w:rFonts w:cs="Arial"/>
          <w:i/>
          <w:sz w:val="24"/>
          <w:u w:val="single"/>
        </w:rPr>
        <w:t>Exemples </w:t>
      </w:r>
      <w:r>
        <w:rPr>
          <w:rFonts w:cs="Arial"/>
          <w:i/>
          <w:sz w:val="24"/>
          <w:u w:val="single"/>
        </w:rPr>
        <w:t xml:space="preserve">d’images numériques </w:t>
      </w:r>
      <w:r w:rsidRPr="002E0912">
        <w:rPr>
          <w:rFonts w:cs="Arial"/>
          <w:i/>
          <w:sz w:val="24"/>
          <w:u w:val="single"/>
        </w:rPr>
        <w:t>:</w:t>
      </w:r>
    </w:p>
    <w:p w14:paraId="0988AFE9" w:rsidR="001A3E3E" w:rsidRPr="002E0912" w:rsidRDefault="001A3E3E" w:rsidP="00AD4D2B">
      <w:r>
        <w:rPr>
          <w:noProof/>
          <w:lang w:eastAsia="fr-FR"/>
        </w:rPr>
        <w:drawing>
          <wp:anchor xmlns:wp14="http://schemas.microsoft.com/office/word/2010/wordprocessingDrawing" wp14:anchorId="0A3F9F66" distT="0" distB="0" distL="114300" distR="114300" simplePos="0" relativeHeight="25166438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16510</wp:posOffset>
            </wp:positionV>
            <wp:extent cx="2992755" cy="1948815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97" r="6373" b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xmlns:wp14="http://schemas.microsoft.com/office/word/2010/wordprocessingDrawing" wp14:anchorId="10C626E3" distT="0" distB="0" distL="114300" distR="114300" simplePos="0" relativeHeight="251662336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102235</wp:posOffset>
            </wp:positionV>
            <wp:extent cx="2964180" cy="1864968"/>
            <wp:effectExtent l="19050" t="0" r="762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6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23FE17" w:rsidR="00AD4D2B" w:rsidRPr="002E0912" w:rsidRDefault="00AD4D2B" w:rsidP="00AD4D2B"/>
    <w:p w14:paraId="15E0DAEB" w:rsidR="00AD4D2B" w:rsidRPr="002E0912" w:rsidRDefault="00AD4D2B" w:rsidP="00AD4D2B"/>
    <w:p w14:paraId="33371E3F" w:rsidR="00AD4D2B" w:rsidRPr="002E0912" w:rsidRDefault="00AD4D2B" w:rsidP="00AD4D2B"/>
    <w:p w14:paraId="681EB632" w:rsidR="00AD4D2B" w:rsidRPr="002E0912" w:rsidRDefault="00AD4D2B" w:rsidP="00AD4D2B"/>
    <w:p w14:paraId="0900DD7D" w:rsidR="00AD4D2B" w:rsidRDefault="00AD4D2B" w:rsidP="00AD4D2B"/>
    <w:p w14:paraId="2B9541AB" w:rsidR="00AD4D2B" w:rsidRDefault="00AD4D2B" w:rsidP="00AD4D2B"/>
    <w:p w14:paraId="6C1BB6ED" w:rsidR="00AD4D2B" w:rsidRDefault="00AD4D2B" w:rsidP="00AD4D2B"/>
    <w:p w14:paraId="074904A3" w:rsidR="002E0912" w:rsidRDefault="002E0912" w:rsidP="00AD4D2B"/>
    <w:p w14:paraId="6A18D89E" w:rsidR="002E0912" w:rsidRDefault="002E0912" w:rsidP="00AD4D2B"/>
    <w:p w14:paraId="09FFF3F1" w:rsidR="002E0912" w:rsidRDefault="002E0912" w:rsidP="00AD4D2B"/>
    <w:p w14:paraId="1359A2FE" w:rsidR="002E0912" w:rsidRDefault="002E0912" w:rsidP="00AD4D2B"/>
    <w:p w14:paraId="7737D14C" w:rsidR="002E0912" w:rsidRDefault="002E0912" w:rsidP="00AD4D2B"/>
    <w:p w14:paraId="2D84B84C" w:rsidR="001A3E3E" w:rsidRDefault="001A3E3E" w:rsidP="002E0912">
      <w:pPr>
        <w:autoSpaceDE w:val="0"/>
        <w:autoSpaceDN w:val="0"/>
        <w:adjustRightInd w:val="0"/>
        <w:jc w:val="left"/>
        <w:rPr>
          <w:rFonts w:cs="Arial"/>
          <w:i/>
          <w:sz w:val="24"/>
        </w:rPr>
      </w:pPr>
    </w:p>
    <w:p w14:paraId="760693C1" w:rsidR="001A3E3E" w:rsidRDefault="003D1002" w:rsidP="002E0912">
      <w:pPr>
        <w:autoSpaceDE w:val="0"/>
        <w:autoSpaceDN w:val="0"/>
        <w:adjustRightInd w:val="0"/>
        <w:jc w:val="left"/>
        <w:rPr>
          <w:rFonts w:cs="Arial"/>
          <w:i/>
          <w:sz w:val="24"/>
        </w:rPr>
      </w:pPr>
      <w:r>
        <w:rPr>
          <w:rFonts w:cs="Univers LT Std 45 Light"/>
          <w:i/>
          <w:iCs/>
          <w:noProof/>
          <w:color w:val="000000"/>
          <w:sz w:val="14"/>
          <w:szCs w:val="14"/>
          <w:lang w:eastAsia="fr-FR"/>
        </w:rPr>
        <w:pict w14:anchorId="744BF1A5">
          <v:shape id="_x0000_s1042" type="#_x0000_t202" style="position:absolute;margin-left:256.05pt;margin-top:.45pt;width:257.85pt;height:38.7pt;z-index:251665408" filled="f" stroked="f">
            <v:textbox>
              <w:txbxContent>
                <w:p w14:paraId="203C62E5" w:rsidR="003D1002" w:rsidRDefault="003D1002" w:rsidP="003D100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Arial"/>
                      <w:i/>
                      <w:sz w:val="24"/>
                    </w:rPr>
                    <w:t>Simulation logicielle de la vitesse d’air en ambiance avec une diffusion par gaine textile</w:t>
                  </w:r>
                </w:p>
              </w:txbxContent>
            </v:textbox>
          </v:shape>
        </w:pict>
      </w:r>
      <w:r w:rsidR="001A3E3E">
        <w:rPr>
          <w:rFonts w:cs="Arial"/>
          <w:i/>
          <w:noProof/>
          <w:sz w:val="24"/>
          <w:lang w:eastAsia="fr-FR"/>
        </w:rPr>
        <w:pict w14:anchorId="3D777FFD">
          <v:shape id="_x0000_s1041" type="#_x0000_t202" style="position:absolute;margin-left:9.6pt;margin-top:.45pt;width:232.2pt;height:38.7pt;z-index:251663360" filled="f" stroked="f">
            <v:textbox>
              <w:txbxContent>
                <w:p w14:paraId="75A9CD8F" w:rsidR="001A3E3E" w:rsidRPr="002E0912" w:rsidRDefault="001A3E3E" w:rsidP="001A3E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i/>
                      <w:sz w:val="24"/>
                    </w:rPr>
                  </w:pPr>
                  <w:r>
                    <w:rPr>
                      <w:rFonts w:cs="Arial"/>
                      <w:i/>
                      <w:sz w:val="24"/>
                    </w:rPr>
                    <w:t>Visualisation de ponts thermiques à l’aide d’une caméra infrarouge</w:t>
                  </w:r>
                </w:p>
                <w:p w14:paraId="79AC3D4A" w:rsidR="001A3E3E" w:rsidRDefault="001A3E3E" w:rsidP="001A3E3E"/>
              </w:txbxContent>
            </v:textbox>
          </v:shape>
        </w:pict>
      </w:r>
    </w:p>
    <w:p w14:paraId="4CE7DAC2" w:rsidR="002E0912" w:rsidRDefault="002E0912" w:rsidP="00AD4D2B"/>
    <w:p w14:paraId="2D90A09F" w:rsidR="002E0912" w:rsidRDefault="002E0912" w:rsidP="00AD4D2B"/>
    <w:p w14:paraId="039B483A" w:rsidR="00AD4D2B" w:rsidRDefault="00AD4D2B" w:rsidP="00AD4D2B"/>
    <w:p w14:paraId="04A3192F" w:rsidR="003D1002" w:rsidRPr="006F79EB" w:rsidRDefault="003D1002" w:rsidP="003D1002">
      <w:pPr>
        <w:autoSpaceDE w:val="0"/>
        <w:autoSpaceDN w:val="0"/>
        <w:adjustRightInd w:val="0"/>
        <w:spacing w:line="360" w:lineRule="auto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>Pour un système défini, on demande aux élèves de :</w:t>
      </w:r>
      <w:r w:rsidRPr="00BB6187">
        <w:rPr>
          <w:rFonts w:cs="Arial"/>
          <w:sz w:val="24"/>
        </w:rPr>
        <w:t xml:space="preserve"> </w:t>
      </w:r>
    </w:p>
    <w:p w14:paraId="4BA5A12F" w:rsidR="003D1002" w:rsidRDefault="003D1002" w:rsidP="0006076C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>
        <w:rPr>
          <w:rFonts w:cs="Arial"/>
          <w:sz w:val="24"/>
        </w:rPr>
        <w:t>- lire</w:t>
      </w:r>
      <w:r w:rsidR="0006076C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06076C">
        <w:rPr>
          <w:rFonts w:cs="Arial"/>
          <w:sz w:val="24"/>
        </w:rPr>
        <w:t xml:space="preserve">sur les graphiques et les images, </w:t>
      </w:r>
      <w:r>
        <w:rPr>
          <w:rFonts w:cs="Arial"/>
          <w:sz w:val="24"/>
        </w:rPr>
        <w:t>l</w:t>
      </w:r>
      <w:r w:rsidR="0006076C">
        <w:rPr>
          <w:rFonts w:cs="Arial"/>
          <w:sz w:val="24"/>
        </w:rPr>
        <w:t>es</w:t>
      </w:r>
      <w:r>
        <w:rPr>
          <w:rFonts w:cs="Arial"/>
          <w:sz w:val="24"/>
        </w:rPr>
        <w:t xml:space="preserve"> valeur</w:t>
      </w:r>
      <w:r w:rsidR="0006076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06076C">
        <w:rPr>
          <w:rFonts w:cs="Arial"/>
          <w:sz w:val="24"/>
        </w:rPr>
        <w:t xml:space="preserve">(maximale, minimale, moyenne, à un instant donné …) de grandeurs </w:t>
      </w:r>
      <w:r>
        <w:rPr>
          <w:rFonts w:cs="Arial"/>
          <w:sz w:val="24"/>
        </w:rPr>
        <w:t>énergétique</w:t>
      </w:r>
      <w:r w:rsidR="0006076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</w:p>
    <w:p w14:paraId="4E9E30D4" w:rsidR="00CC580C" w:rsidRDefault="00CC580C" w:rsidP="00CC580C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 xml:space="preserve">- </w:t>
      </w:r>
      <w:r w:rsidR="00D008B3">
        <w:rPr>
          <w:rFonts w:cs="Arial"/>
          <w:sz w:val="24"/>
        </w:rPr>
        <w:t>analyser et expliciter,</w:t>
      </w:r>
      <w:r>
        <w:rPr>
          <w:rFonts w:cs="Arial"/>
          <w:sz w:val="24"/>
        </w:rPr>
        <w:t xml:space="preserve"> </w:t>
      </w:r>
      <w:r w:rsidR="00D008B3">
        <w:rPr>
          <w:rFonts w:cs="Arial"/>
          <w:sz w:val="24"/>
        </w:rPr>
        <w:t>sous la forme de</w:t>
      </w:r>
      <w:r>
        <w:rPr>
          <w:rFonts w:cs="Arial"/>
          <w:sz w:val="24"/>
        </w:rPr>
        <w:t xml:space="preserve"> phrases</w:t>
      </w:r>
      <w:r w:rsidR="00D008B3">
        <w:rPr>
          <w:rFonts w:cs="Arial"/>
          <w:sz w:val="24"/>
        </w:rPr>
        <w:t>,</w:t>
      </w:r>
      <w:r>
        <w:rPr>
          <w:rFonts w:cs="Arial"/>
          <w:sz w:val="24"/>
        </w:rPr>
        <w:t xml:space="preserve"> les phénomènes mis à évidence sur les graphiques ou images (répartition ou évolution)</w:t>
      </w:r>
    </w:p>
    <w:p w14:paraId="204BE075" w:rsidR="00AD4D2B" w:rsidRDefault="00AD4D2B" w:rsidP="008C3D7F"/>
    <w:p w14:paraId="1E92EF0E" w:rsidR="00184262" w:rsidRDefault="00184262" w:rsidP="008C3D7F"/>
    <w:p w14:paraId="2910223A" w:rsidR="00184262" w:rsidRDefault="00184262" w:rsidP="008C3D7F"/>
    <w:sectPr w:rsidR="00184262" w:rsidSect="008C3D7F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endnote w:type="separator" w:id="-1">
    <w:p w14:paraId="4EC74A1C" w:rsidR="00BD0577" w:rsidRDefault="00BD0577" w:rsidP="008C3D7F">
      <w:r>
        <w:separator/>
      </w:r>
    </w:p>
  </w:endnote>
  <w:endnote w:type="continuationSeparator" w:id="0">
    <w:p w14:paraId="4BD3F70C" w:rsidR="00BD0577" w:rsidRDefault="00BD0577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p w14:paraId="5DC55EFF" w:rsidR="00C91A1C" w:rsidRPr="00C91A1C" w:rsidRDefault="002F0415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T.C.-2.2</w:t>
    </w:r>
    <w:r w:rsidR="006D0A78">
      <w:rPr>
        <w:rFonts w:cs="Arial"/>
      </w:rPr>
      <w:t>.2</w:t>
    </w:r>
    <w:r w:rsidR="0061593D">
      <w:rPr>
        <w:rFonts w:cs="Arial"/>
      </w:rPr>
      <w:t>_</w:t>
    </w:r>
    <w:r w:rsidR="00057ADF">
      <w:rPr>
        <w:rFonts w:cs="Arial"/>
      </w:rPr>
      <w:t>3</w:t>
    </w:r>
    <w:r w:rsidR="00C91A1C" w:rsidRPr="00C91A1C">
      <w:rPr>
        <w:rFonts w:cs="Arial"/>
      </w:rPr>
      <w:ptab w:relativeTo="margin" w:alignment="right" w:leader="none"/>
    </w:r>
    <w:r w:rsidR="00C91A1C" w:rsidRPr="00C91A1C">
      <w:rPr>
        <w:rFonts w:cs="Arial"/>
      </w:rPr>
      <w:t xml:space="preserve">Page </w:t>
    </w:r>
    <w:r w:rsidR="00FA3C4C" w:rsidRPr="00C91A1C">
      <w:rPr>
        <w:rFonts w:cs="Arial"/>
      </w:rPr>
      <w:fldChar w:fldCharType="begin"/>
    </w:r>
    <w:r w:rsidR="00C91A1C" w:rsidRPr="00C91A1C">
      <w:rPr>
        <w:rFonts w:cs="Arial"/>
      </w:rPr>
      <w:instrText xml:space="preserve"> PAGE   \* MERGEFORMAT </w:instrText>
    </w:r>
    <w:r w:rsidR="00FA3C4C" w:rsidRPr="00C91A1C">
      <w:rPr>
        <w:rFonts w:cs="Arial"/>
      </w:rPr>
      <w:fldChar w:fldCharType="separate"/>
    </w:r>
    <w:r w:rsidR="00D008B3">
      <w:rPr>
        <w:rFonts w:cs="Arial"/>
        <w:noProof/>
      </w:rPr>
      <w:t>2</w:t>
    </w:r>
    <w:r w:rsidR="00FA3C4C" w:rsidRPr="00C91A1C">
      <w:rPr>
        <w:rFonts w:cs="Arial"/>
      </w:rPr>
      <w:fldChar w:fldCharType="end"/>
    </w:r>
  </w:p>
  <w:p w14:paraId="6CE6A88A" w:rsidR="00C91A1C" w:rsidRDefault="00C91A1C">
    <w:pPr>
      <w:pStyle w:val="Pieddepage"/>
    </w:pPr>
  </w:p>
</w:ftr>
</file>

<file path=word/footnotes.xml><?xml version="1.0" encoding="utf-8"?>
<w:footnotes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footnote w:type="separator" w:id="-1">
    <w:p w14:paraId="49640D33" w:rsidR="00BD0577" w:rsidRDefault="00BD0577" w:rsidP="008C3D7F">
      <w:r>
        <w:separator/>
      </w:r>
    </w:p>
  </w:footnote>
  <w:footnote w:type="continuationSeparator" w:id="0">
    <w:p w14:paraId="467FDF9C" w:rsidR="00BD0577" w:rsidRDefault="00BD0577" w:rsidP="008C3D7F">
      <w:r>
        <w:continuationSeparator/>
      </w:r>
    </w:p>
  </w:footnote>
</w:footnotes>
</file>

<file path=word/header1.xml><?xml version="1.0" encoding="utf-8"?>
<w:hdr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sdt>
    <w:sdtPr>
      <w:rPr>
        <w:b/>
        <w:sz w:val="32"/>
      </w:rPr>
      <w:alias w:val="Titre"/>
      <w:id w:val="77738743"/>
      <w:placeholder>
        <w:docPart w:val="05186F65B87B457C981226B1C14E94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A57EEAF" w:rsidR="003F1CDC" w:rsidRPr="008C3D7F" w:rsidRDefault="003F1CD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14:paraId="42917C58" w:rsidR="003F1CDC" w:rsidRDefault="003F1C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978"/>
    <w:multiLevelType w:val="hybridMultilevel"/>
    <w:tmpl w:val="8B629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A05C2"/>
    <w:multiLevelType w:val="hybridMultilevel"/>
    <w:tmpl w:val="630AFB58"/>
    <w:lvl w:ilvl="0" w:tplc="7B1A2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E1D4B"/>
    <w:multiLevelType w:val="hybridMultilevel"/>
    <w:tmpl w:val="E95A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85171"/>
    <w:multiLevelType w:val="hybridMultilevel"/>
    <w:tmpl w:val="65EA5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3F45"/>
    <w:multiLevelType w:val="hybridMultilevel"/>
    <w:tmpl w:val="E7BA4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r="http://schemas.openxmlformats.org/officeDocument/2006/relationships" xmlns:m="http://schemas.openxmlformats.org/officeDocument/2006/math" xmlns:o="urn:schemas-microsoft-com:office:office" xmlns:v="urn:schemas-microsoft-com:vml" xmlns:w14="http://schemas.microsoft.com/office/word/2010/wordml" xmlns:mc="http://schemas.openxmlformats.org/markup-compatibility/2006" xmlns:w="http://schemas.openxmlformats.org/wordprocessingml/2006/main" mc:Ignorable="w14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1C"/>
    <w:rsid w:val="00057ADF"/>
    <w:rsid w:val="0006076C"/>
    <w:rsid w:val="001446D8"/>
    <w:rsid w:val="00184262"/>
    <w:rsid w:val="001A3E3E"/>
    <w:rsid w:val="001E551A"/>
    <w:rsid w:val="00262B80"/>
    <w:rsid w:val="00281D84"/>
    <w:rsid w:val="002E0912"/>
    <w:rsid w:val="002F0415"/>
    <w:rsid w:val="00310F57"/>
    <w:rsid w:val="003D1002"/>
    <w:rsid w:val="003F1CDC"/>
    <w:rsid w:val="005229D4"/>
    <w:rsid w:val="00525A22"/>
    <w:rsid w:val="0061593D"/>
    <w:rsid w:val="00620B13"/>
    <w:rsid w:val="00654C72"/>
    <w:rsid w:val="006D0A78"/>
    <w:rsid w:val="00853B8D"/>
    <w:rsid w:val="008C3D7F"/>
    <w:rsid w:val="00A71172"/>
    <w:rsid w:val="00AD4D2B"/>
    <w:rsid w:val="00B43977"/>
    <w:rsid w:val="00B5767B"/>
    <w:rsid w:val="00BD0577"/>
    <w:rsid w:val="00BF3989"/>
    <w:rsid w:val="00C91A1C"/>
    <w:rsid w:val="00CC580C"/>
    <w:rsid w:val="00D008B3"/>
    <w:rsid w:val="00D30092"/>
    <w:rsid w:val="00D33124"/>
    <w:rsid w:val="00D64037"/>
    <w:rsid w:val="00DF771B"/>
    <w:rsid w:val="00EE66AF"/>
    <w:rsid w:val="00F2697B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 fillcolor="none"/>
    </o:shapedefaults>
    <o:shapelayout v:ext="edit">
      <o:idmap v:ext="edit" data="1"/>
    </o:shapelayout>
  </w:shapeDefaults>
  <w:decimalSymbol w:val="."/>
  <w:listSeparator w:val=";"/>
  <w14:docId w14:val="645EDD1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1CDC"/>
    <w:pPr>
      <w:ind w:left="720"/>
      <w:contextualSpacing/>
    </w:pPr>
  </w:style>
  <w:style w:type="paragraph" w:customStyle="1" w:styleId="Default">
    <w:name w:val="Default"/>
    <w:rsid w:val="00DF771B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  <w:style w:type="character" w:customStyle="1" w:styleId="A18">
    <w:name w:val="A18"/>
    <w:uiPriority w:val="99"/>
    <w:rsid w:val="00AD4D2B"/>
    <w:rPr>
      <w:rFonts w:cs="Univers LT Std 45 Light"/>
      <w:i/>
      <w:iCs/>
      <w:color w:val="000000"/>
      <w:sz w:val="14"/>
      <w:szCs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AD4D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186F65B87B457C981226B1C14E9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62D0B-692B-4459-A8AA-59793FBEBD99}"/>
      </w:docPartPr>
      <w:docPartBody>
        <w:p w:rsidR="00022BAA" w:rsidRDefault="0092735D">
          <w:pPr>
            <w:pStyle w:val="05186F65B87B457C981226B1C14E94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1EF0"/>
    <w:rsid w:val="00022BAA"/>
    <w:rsid w:val="001F52BA"/>
    <w:rsid w:val="00221EF0"/>
    <w:rsid w:val="005A6CF0"/>
    <w:rsid w:val="009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186F65B87B457C981226B1C14E94EF">
    <w:name w:val="05186F65B87B457C981226B1C14E94EF"/>
    <w:rsid w:val="00022BAA"/>
  </w:style>
  <w:style w:type="paragraph" w:customStyle="1" w:styleId="DF60980DFE6041CEB9954C2D7499583B">
    <w:name w:val="DF60980DFE6041CEB9954C2D7499583B"/>
    <w:rsid w:val="00221EF0"/>
  </w:style>
  <w:style w:type="paragraph" w:customStyle="1" w:styleId="1EC81BA9565B4B5CACAAECDC38F99F6D">
    <w:name w:val="1EC81BA9565B4B5CACAAECDC38F99F6D"/>
    <w:rsid w:val="005A6C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77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MICHEL</cp:lastModifiedBy>
  <cp:revision>5</cp:revision>
  <dcterms:created xsi:type="dcterms:W3CDTF">2011-07-19T05:35:00Z</dcterms:created>
  <dcterms:modified xsi:type="dcterms:W3CDTF">2011-10-23T16:24:00Z</dcterms:modified>
</cp:coreProperties>
</file>