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401" w:type="dxa"/>
        <w:tblInd w:w="1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362"/>
        <w:gridCol w:w="3450"/>
        <w:gridCol w:w="2015"/>
        <w:gridCol w:w="1962"/>
        <w:gridCol w:w="1962"/>
        <w:gridCol w:w="1962"/>
      </w:tblGrid>
      <w:tr w:rsidR="00455446" w:rsidTr="004311F1">
        <w:trPr>
          <w:trHeight w:val="386"/>
        </w:trPr>
        <w:tc>
          <w:tcPr>
            <w:tcW w:w="1688" w:type="dxa"/>
            <w:tcBorders>
              <w:bottom w:val="single" w:sz="12" w:space="0" w:color="666666"/>
            </w:tcBorders>
            <w:shd w:val="clear" w:color="auto" w:fill="004192"/>
          </w:tcPr>
          <w:p w:rsidR="00455446" w:rsidRDefault="00455446" w:rsidP="00455446">
            <w:pPr>
              <w:pStyle w:val="TableParagraph"/>
              <w:spacing w:before="79"/>
              <w:ind w:left="491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Catégories</w:t>
            </w:r>
            <w:proofErr w:type="spellEnd"/>
          </w:p>
        </w:tc>
        <w:tc>
          <w:tcPr>
            <w:tcW w:w="2362" w:type="dxa"/>
            <w:tcBorders>
              <w:bottom w:val="single" w:sz="12" w:space="0" w:color="666666"/>
            </w:tcBorders>
            <w:shd w:val="clear" w:color="auto" w:fill="004192"/>
          </w:tcPr>
          <w:p w:rsidR="00455446" w:rsidRDefault="00455446" w:rsidP="00455446">
            <w:pPr>
              <w:pStyle w:val="TableParagraph"/>
              <w:spacing w:before="79"/>
              <w:ind w:left="5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0"/>
                <w:sz w:val="24"/>
              </w:rPr>
              <w:t>CPS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générales</w:t>
            </w:r>
            <w:proofErr w:type="spellEnd"/>
          </w:p>
        </w:tc>
        <w:tc>
          <w:tcPr>
            <w:tcW w:w="3450" w:type="dxa"/>
            <w:tcBorders>
              <w:bottom w:val="single" w:sz="12" w:space="0" w:color="666666"/>
            </w:tcBorders>
            <w:shd w:val="clear" w:color="auto" w:fill="004192"/>
          </w:tcPr>
          <w:p w:rsidR="00455446" w:rsidRDefault="00455446" w:rsidP="00455446">
            <w:pPr>
              <w:pStyle w:val="TableParagraph"/>
              <w:spacing w:before="79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0"/>
                <w:sz w:val="24"/>
              </w:rPr>
              <w:t>CPS</w:t>
            </w:r>
            <w:r>
              <w:rPr>
                <w:rFonts w:ascii="Arial" w:hAnsi="Arial"/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spécifiques</w:t>
            </w:r>
            <w:proofErr w:type="spellEnd"/>
          </w:p>
        </w:tc>
        <w:tc>
          <w:tcPr>
            <w:tcW w:w="2015" w:type="dxa"/>
            <w:tcBorders>
              <w:bottom w:val="single" w:sz="12" w:space="0" w:color="666666"/>
            </w:tcBorders>
            <w:shd w:val="clear" w:color="auto" w:fill="004192"/>
            <w:vAlign w:val="center"/>
          </w:tcPr>
          <w:p w:rsidR="00455446" w:rsidRPr="00455446" w:rsidRDefault="00522350" w:rsidP="0052235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  <w:t>Niveau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  <w:t xml:space="preserve"> 1</w:t>
            </w:r>
          </w:p>
        </w:tc>
        <w:tc>
          <w:tcPr>
            <w:tcW w:w="1962" w:type="dxa"/>
            <w:tcBorders>
              <w:bottom w:val="single" w:sz="12" w:space="0" w:color="666666"/>
            </w:tcBorders>
            <w:shd w:val="clear" w:color="auto" w:fill="004192"/>
            <w:vAlign w:val="center"/>
          </w:tcPr>
          <w:p w:rsidR="00455446" w:rsidRPr="00455446" w:rsidRDefault="00455446" w:rsidP="0052235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</w:pPr>
            <w:r w:rsidRPr="0045544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  <w:t xml:space="preserve">Niveau 2 </w:t>
            </w:r>
          </w:p>
        </w:tc>
        <w:tc>
          <w:tcPr>
            <w:tcW w:w="1962" w:type="dxa"/>
            <w:tcBorders>
              <w:bottom w:val="single" w:sz="12" w:space="0" w:color="666666"/>
            </w:tcBorders>
            <w:shd w:val="clear" w:color="auto" w:fill="004192"/>
            <w:vAlign w:val="center"/>
          </w:tcPr>
          <w:p w:rsidR="00455446" w:rsidRPr="00455446" w:rsidRDefault="00455446" w:rsidP="0052235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</w:pPr>
            <w:r w:rsidRPr="0045544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  <w:t xml:space="preserve">Niveau 3 </w:t>
            </w:r>
          </w:p>
        </w:tc>
        <w:tc>
          <w:tcPr>
            <w:tcW w:w="1962" w:type="dxa"/>
            <w:tcBorders>
              <w:bottom w:val="single" w:sz="12" w:space="0" w:color="666666"/>
            </w:tcBorders>
            <w:shd w:val="clear" w:color="auto" w:fill="004192"/>
            <w:vAlign w:val="center"/>
          </w:tcPr>
          <w:p w:rsidR="00455446" w:rsidRPr="00455446" w:rsidRDefault="00455446" w:rsidP="0052235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</w:pPr>
            <w:r w:rsidRPr="0045544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fr-FR"/>
              </w:rPr>
              <w:t xml:space="preserve">Niveau 4 </w:t>
            </w:r>
            <w:bookmarkStart w:id="0" w:name="_GoBack"/>
            <w:bookmarkEnd w:id="0"/>
          </w:p>
        </w:tc>
      </w:tr>
      <w:tr w:rsidR="00455446" w:rsidTr="004311F1">
        <w:trPr>
          <w:trHeight w:val="397"/>
        </w:trPr>
        <w:tc>
          <w:tcPr>
            <w:tcW w:w="1688" w:type="dxa"/>
            <w:vMerge w:val="restart"/>
            <w:tcBorders>
              <w:top w:val="single" w:sz="12" w:space="0" w:color="666666"/>
            </w:tcBorders>
            <w:shd w:val="clear" w:color="auto" w:fill="CCEBFF"/>
          </w:tcPr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55446" w:rsidRPr="00455446" w:rsidRDefault="00455446" w:rsidP="00455446">
            <w:pPr>
              <w:pStyle w:val="TableParagraph"/>
              <w:spacing w:before="271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455446" w:rsidRPr="00455446" w:rsidRDefault="00455446" w:rsidP="00455446">
            <w:pPr>
              <w:pStyle w:val="TableParagraph"/>
              <w:spacing w:line="237" w:lineRule="auto"/>
              <w:ind w:left="513" w:hanging="159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>Compétences</w:t>
            </w:r>
            <w:proofErr w:type="spellEnd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90"/>
                <w:sz w:val="18"/>
              </w:rPr>
              <w:t>cognitives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666666"/>
            </w:tcBorders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before="225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455446" w:rsidRPr="00455446" w:rsidRDefault="00455446" w:rsidP="00455446">
            <w:pPr>
              <w:pStyle w:val="TableParagraph"/>
              <w:ind w:left="964" w:right="355" w:hanging="442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Avoir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3"/>
                <w:w w:val="80"/>
                <w:sz w:val="20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conscience </w:t>
            </w:r>
            <w:r w:rsidRPr="00455446"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de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90"/>
                <w:sz w:val="20"/>
              </w:rPr>
              <w:t>soi</w:t>
            </w:r>
            <w:proofErr w:type="spellEnd"/>
          </w:p>
        </w:tc>
        <w:tc>
          <w:tcPr>
            <w:tcW w:w="3450" w:type="dxa"/>
            <w:tcBorders>
              <w:top w:val="single" w:sz="12" w:space="0" w:color="666666"/>
            </w:tcBorders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Connaissance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soi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(forces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limites,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buts,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valeurs,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discours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interne…)</w:t>
            </w:r>
          </w:p>
        </w:tc>
        <w:tc>
          <w:tcPr>
            <w:tcW w:w="2015" w:type="dxa"/>
            <w:tcBorders>
              <w:top w:val="single" w:sz="12" w:space="0" w:color="666666"/>
            </w:tcBorders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que j’aime ou ce que je sais faire.</w:t>
            </w:r>
          </w:p>
        </w:tc>
        <w:tc>
          <w:tcPr>
            <w:tcW w:w="1962" w:type="dxa"/>
            <w:tcBorders>
              <w:top w:val="single" w:sz="12" w:space="0" w:color="666666"/>
            </w:tcBorders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qui est important pour moi et ce que je veux faire.</w:t>
            </w:r>
          </w:p>
        </w:tc>
        <w:tc>
          <w:tcPr>
            <w:tcW w:w="1962" w:type="dxa"/>
            <w:tcBorders>
              <w:top w:val="single" w:sz="12" w:space="0" w:color="666666"/>
            </w:tcBorders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m’appuie sur ce que je sais de moi pour me fixer un objectif.</w:t>
            </w:r>
          </w:p>
        </w:tc>
        <w:tc>
          <w:tcPr>
            <w:tcW w:w="1962" w:type="dxa"/>
            <w:tcBorders>
              <w:top w:val="single" w:sz="12" w:space="0" w:color="666666"/>
            </w:tcBorders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J’adapte ce que je fais en fonction de qui je suis.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Savoir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penser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façon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critique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(biais,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influences…)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repère quand quelqu’un essaie d’influencer ma façon de penser.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comment ces influences agissent sur moi.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pose des questions et je réfléchis pour me faire ma propre opinion.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J’explique mes choix en montrant que j’ai bien réfléchi.</w:t>
            </w:r>
          </w:p>
        </w:tc>
      </w:tr>
      <w:tr w:rsidR="00455446" w:rsidTr="004311F1">
        <w:trPr>
          <w:trHeight w:val="397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Capacité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d’auto-évaluation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</w:rPr>
              <w:t>positive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vois ce que j’ai bien fait ou moins bien fait.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que me poser des questions m’aide à progresser.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J’essaie de m’évaluer en me basant sur des critères justes.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m’évalue souvent pour avancer.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d’attention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soi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(ou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pleine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conscience)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qu’est la pleine conscience.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que ça peut m’aider à me concentrer ou me calmer.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pratique de petits exercices de pleine conscience.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le fais régulièrement pour mieux me sentir.</w:t>
            </w:r>
          </w:p>
        </w:tc>
      </w:tr>
      <w:tr w:rsidR="00455446" w:rsidTr="004311F1">
        <w:trPr>
          <w:trHeight w:val="397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before="225"/>
              <w:ind w:left="143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>maîtrise</w:t>
            </w:r>
            <w:r w:rsidRPr="00455446">
              <w:rPr>
                <w:rFonts w:asciiTheme="minorHAnsi" w:hAnsiTheme="minorHAnsi" w:cstheme="minorHAnsi"/>
                <w:b/>
                <w:spacing w:val="-4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5"/>
                <w:w w:val="80"/>
                <w:sz w:val="20"/>
                <w:lang w:val="fr-FR"/>
              </w:rPr>
              <w:t>soi</w:t>
            </w: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gérer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ses</w:t>
            </w:r>
            <w:r w:rsidRPr="00455446">
              <w:rPr>
                <w:rFonts w:asciiTheme="minorHAnsi" w:hAnsiTheme="minorHAnsi" w:cstheme="minorHAnsi"/>
                <w:b/>
                <w:spacing w:val="-8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impulsions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remarque quand je réagis trop vite.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ce qui se passe quand je ne me contrôle pas.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J’utilise des astuces pour me calmer.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gère mes réactions dans des situations difficiles.</w:t>
            </w:r>
          </w:p>
        </w:tc>
      </w:tr>
      <w:tr w:rsidR="00455446" w:rsidTr="004311F1">
        <w:trPr>
          <w:trHeight w:val="398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atteindre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ses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buts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(définition,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planification…)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que je veux réussir.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décomposer un but en étapes.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prépare un plan pour y arriver.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vais jusqu’au bout de mes objectifs.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before="227"/>
              <w:ind w:left="669" w:hanging="3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Prendre</w:t>
            </w:r>
            <w:proofErr w:type="spellEnd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 des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décisions</w:t>
            </w:r>
            <w:proofErr w:type="spellEnd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90"/>
                <w:sz w:val="20"/>
              </w:rPr>
              <w:t>constructives</w:t>
            </w:r>
            <w:proofErr w:type="spellEnd"/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8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faire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pacing w:val="-8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choix</w:t>
            </w:r>
            <w:r w:rsidRPr="00455446">
              <w:rPr>
                <w:rFonts w:asciiTheme="minorHAnsi" w:hAnsiTheme="minorHAnsi" w:cstheme="minorHAnsi"/>
                <w:b/>
                <w:spacing w:val="-8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responsables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quelles sont les options possibles.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réfléchis aux conséquences de mes choix.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choisis en pensant à mes valeurs.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fais des choix responsables régulièrement.</w:t>
            </w:r>
          </w:p>
        </w:tc>
      </w:tr>
      <w:tr w:rsidR="00455446" w:rsidTr="004311F1">
        <w:trPr>
          <w:trHeight w:val="397"/>
        </w:trPr>
        <w:tc>
          <w:tcPr>
            <w:tcW w:w="1688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EB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EB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résoudre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problèmes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façon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créative</w:t>
            </w:r>
          </w:p>
        </w:tc>
        <w:tc>
          <w:tcPr>
            <w:tcW w:w="2015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expliquer un problème simplement.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connais des méthodes pour chercher des idées.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propose des solutions originales.</w:t>
            </w:r>
          </w:p>
        </w:tc>
        <w:tc>
          <w:tcPr>
            <w:tcW w:w="1962" w:type="dxa"/>
            <w:shd w:val="clear" w:color="auto" w:fill="CCEB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résous des problèmes complexes avec imagination.</w:t>
            </w:r>
          </w:p>
        </w:tc>
      </w:tr>
      <w:tr w:rsidR="00455446" w:rsidTr="004311F1">
        <w:trPr>
          <w:trHeight w:val="448"/>
        </w:trPr>
        <w:tc>
          <w:tcPr>
            <w:tcW w:w="1688" w:type="dxa"/>
            <w:vMerge w:val="restart"/>
            <w:shd w:val="clear" w:color="auto" w:fill="FFC5DB"/>
          </w:tcPr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spacing w:before="89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spacing w:line="237" w:lineRule="auto"/>
              <w:ind w:left="340" w:right="322" w:firstLine="14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>Compétences</w:t>
            </w:r>
            <w:proofErr w:type="spellEnd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>émotionnelles</w:t>
            </w:r>
            <w:proofErr w:type="spellEnd"/>
          </w:p>
        </w:tc>
        <w:tc>
          <w:tcPr>
            <w:tcW w:w="2362" w:type="dxa"/>
            <w:vMerge w:val="restart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before="227"/>
              <w:ind w:left="556" w:right="506" w:hanging="34"/>
              <w:jc w:val="both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>Avoir</w:t>
            </w:r>
            <w:r w:rsidRPr="00455446">
              <w:rPr>
                <w:rFonts w:asciiTheme="minorHAnsi" w:hAnsiTheme="minorHAnsi" w:cstheme="minorHAnsi"/>
                <w:b/>
                <w:spacing w:val="-3"/>
                <w:w w:val="80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  <w:lang w:val="fr-FR"/>
              </w:rPr>
              <w:t xml:space="preserve">conscience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5"/>
                <w:sz w:val="20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4"/>
                <w:w w:val="8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5"/>
                <w:sz w:val="20"/>
                <w:lang w:val="fr-FR"/>
              </w:rPr>
              <w:t>ses</w:t>
            </w:r>
            <w:r w:rsidRPr="00455446">
              <w:rPr>
                <w:rFonts w:asciiTheme="minorHAnsi" w:hAnsiTheme="minorHAnsi" w:cstheme="minorHAnsi"/>
                <w:b/>
                <w:spacing w:val="-4"/>
                <w:w w:val="8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5"/>
                <w:sz w:val="20"/>
                <w:lang w:val="fr-FR"/>
              </w:rPr>
              <w:t xml:space="preserve">émotions </w:t>
            </w:r>
            <w:r w:rsidRPr="00455446">
              <w:rPr>
                <w:rFonts w:asciiTheme="minorHAnsi" w:hAnsiTheme="minorHAnsi" w:cstheme="minorHAnsi"/>
                <w:b/>
                <w:w w:val="85"/>
                <w:sz w:val="20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pacing w:val="-3"/>
                <w:w w:val="8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5"/>
                <w:sz w:val="20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3"/>
                <w:w w:val="8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5"/>
                <w:sz w:val="20"/>
                <w:lang w:val="fr-FR"/>
              </w:rPr>
              <w:t>son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5"/>
                <w:sz w:val="20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5"/>
                <w:sz w:val="20"/>
                <w:lang w:val="fr-FR"/>
              </w:rPr>
              <w:t>stress</w:t>
            </w:r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Comprendre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les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émotions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le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stress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nommer mes émotions.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pourquoi je ressens certaines émotions.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reconnais mes émotions dans des situations vécues.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J’analyse mes émotions pour mieux réagir.</w:t>
            </w:r>
          </w:p>
        </w:tc>
      </w:tr>
      <w:tr w:rsidR="00455446" w:rsidTr="004311F1">
        <w:trPr>
          <w:trHeight w:val="307"/>
        </w:trPr>
        <w:tc>
          <w:tcPr>
            <w:tcW w:w="1688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Identifier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ses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émotions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son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stress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que je ressens.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ce qui déclenche mes émotions.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dis mes émotions de façon calme.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m’exprime clairement même dans les moments compliqués.</w:t>
            </w:r>
          </w:p>
        </w:tc>
      </w:tr>
      <w:tr w:rsidR="00455446" w:rsidTr="004311F1">
        <w:trPr>
          <w:trHeight w:val="398"/>
        </w:trPr>
        <w:tc>
          <w:tcPr>
            <w:tcW w:w="1688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before="225"/>
              <w:ind w:left="35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Réguler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ses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20"/>
              </w:rPr>
              <w:t>émotions</w:t>
            </w:r>
            <w:proofErr w:type="spellEnd"/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Exprimer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ses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émotions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façon</w:t>
            </w:r>
            <w:r w:rsidRPr="00455446">
              <w:rPr>
                <w:rFonts w:asciiTheme="minorHAnsi" w:hAnsiTheme="minorHAnsi" w:cstheme="minorHAnsi"/>
                <w:b/>
                <w:spacing w:val="-4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positive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quand je me sens mal (colère, stress...).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comment ça agit sur moi.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J’utilise une méthode pour me calmer.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gère mes émotions seul et souvent.</w:t>
            </w:r>
          </w:p>
        </w:tc>
      </w:tr>
      <w:tr w:rsidR="00455446" w:rsidTr="004311F1">
        <w:trPr>
          <w:trHeight w:val="598"/>
        </w:trPr>
        <w:tc>
          <w:tcPr>
            <w:tcW w:w="1688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 xml:space="preserve">Gérer ses émotions (notamment les émotions difficiles : colère, anxiété,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90"/>
                <w:sz w:val="18"/>
                <w:lang w:val="fr-FR"/>
              </w:rPr>
              <w:t>tristesse…)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repère ce qui me stresse.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comment je réagis au stress.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J’utilise des moyens simples pour me détendre.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J’utilise souvent ces moyens pour me sentir mieux.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before="227"/>
              <w:ind w:left="549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Gérer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son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20"/>
              </w:rPr>
              <w:t>stress</w:t>
            </w:r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Réguler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son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stress</w:t>
            </w:r>
            <w:r w:rsidRPr="00455446">
              <w:rPr>
                <w:rFonts w:asciiTheme="minorHAnsi" w:hAnsiTheme="minorHAnsi" w:cstheme="minorHAnsi"/>
                <w:b/>
                <w:spacing w:val="-8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au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quotidien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vois quand une situation est difficile.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connais des manières d’y faire face.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J’essaie une méthode pour surmonter la difficulté.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reste fort même quand c’est dur.</w:t>
            </w:r>
          </w:p>
        </w:tc>
      </w:tr>
      <w:tr w:rsidR="00455446" w:rsidTr="004311F1">
        <w:trPr>
          <w:trHeight w:val="397"/>
        </w:trPr>
        <w:tc>
          <w:tcPr>
            <w:tcW w:w="1688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18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FFC5DB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FFC5DB"/>
          </w:tcPr>
          <w:p w:rsidR="00455446" w:rsidRPr="00455446" w:rsidRDefault="00455446" w:rsidP="00455446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à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faire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face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(coping)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en</w:t>
            </w:r>
            <w:r w:rsidRPr="00455446">
              <w:rPr>
                <w:rFonts w:asciiTheme="minorHAnsi" w:hAnsiTheme="minorHAnsi" w:cstheme="minorHAnsi"/>
                <w:b/>
                <w:spacing w:val="-4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situation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d’adversité</w:t>
            </w:r>
          </w:p>
        </w:tc>
        <w:tc>
          <w:tcPr>
            <w:tcW w:w="2015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que veut dire "écouter l’autre".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pourquoi c’est important d’écouter.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J’écoute et je montre que j’ai compris.</w:t>
            </w:r>
          </w:p>
        </w:tc>
        <w:tc>
          <w:tcPr>
            <w:tcW w:w="1962" w:type="dxa"/>
            <w:shd w:val="clear" w:color="auto" w:fill="FFC5DB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J’écoute les autres avec attention sans qu’on me le demande.</w:t>
            </w:r>
          </w:p>
        </w:tc>
      </w:tr>
      <w:tr w:rsidR="00455446" w:rsidTr="004311F1">
        <w:trPr>
          <w:trHeight w:val="398"/>
        </w:trPr>
        <w:tc>
          <w:tcPr>
            <w:tcW w:w="1688" w:type="dxa"/>
            <w:vMerge w:val="restart"/>
            <w:shd w:val="clear" w:color="auto" w:fill="CCCCFF"/>
          </w:tcPr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ind w:left="611" w:hanging="25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>Compétences</w:t>
            </w:r>
            <w:proofErr w:type="spellEnd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80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color w:val="004192"/>
                <w:spacing w:val="-2"/>
                <w:w w:val="90"/>
                <w:sz w:val="18"/>
              </w:rPr>
              <w:t>sociales</w:t>
            </w:r>
            <w:proofErr w:type="spellEnd"/>
          </w:p>
        </w:tc>
        <w:tc>
          <w:tcPr>
            <w:tcW w:w="2362" w:type="dxa"/>
            <w:vMerge w:val="restart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before="225"/>
              <w:ind w:left="715" w:hanging="43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Communiquer</w:t>
            </w:r>
            <w:proofErr w:type="spellEnd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 de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façon</w:t>
            </w:r>
            <w:proofErr w:type="spellEnd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90"/>
                <w:sz w:val="20"/>
              </w:rPr>
              <w:t>constructive</w:t>
            </w:r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Capacité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d’écoute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</w:rPr>
              <w:t>empathique</w:t>
            </w:r>
            <w:proofErr w:type="spellEnd"/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qu’est une bonne communication.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pourquoi c’est bien de parler clairement.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parle clairement et je valorise l’autre.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J’adapte mes mots pour bien échanger.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Communication</w:t>
            </w:r>
            <w:r w:rsidRPr="00455446">
              <w:rPr>
                <w:rFonts w:asciiTheme="minorHAnsi" w:hAnsiTheme="minorHAnsi" w:cstheme="minorHAnsi"/>
                <w:b/>
                <w:spacing w:val="-2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efficace</w:t>
            </w:r>
            <w:r w:rsidRPr="00455446">
              <w:rPr>
                <w:rFonts w:asciiTheme="minorHAnsi" w:hAnsiTheme="minorHAnsi" w:cstheme="minorHAnsi"/>
                <w:b/>
                <w:spacing w:val="-1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(valorisation,</w:t>
            </w:r>
            <w:r w:rsidRPr="00455446">
              <w:rPr>
                <w:rFonts w:asciiTheme="minorHAnsi" w:hAnsiTheme="minorHAnsi" w:cstheme="minorHAnsi"/>
                <w:b/>
                <w:spacing w:val="-2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formulations</w:t>
            </w:r>
            <w:r w:rsidRPr="00455446">
              <w:rPr>
                <w:rFonts w:asciiTheme="minorHAnsi" w:hAnsiTheme="minorHAnsi" w:cstheme="minorHAnsi"/>
                <w:b/>
                <w:spacing w:val="-2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claires…)</w:t>
            </w:r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qui aide à se faire des amis.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comment garder une bonne relation.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J’essaie d’avoir des échanges positifs.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J’ai des relations solides avec les autres.</w:t>
            </w:r>
          </w:p>
        </w:tc>
      </w:tr>
      <w:tr w:rsidR="00455446" w:rsidTr="004311F1">
        <w:trPr>
          <w:trHeight w:val="398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before="225"/>
              <w:ind w:left="669" w:hanging="4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Développer</w:t>
            </w:r>
            <w:proofErr w:type="spellEnd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 xml:space="preserve"> des relations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90"/>
                <w:sz w:val="20"/>
              </w:rPr>
              <w:t>constructives</w:t>
            </w:r>
            <w:proofErr w:type="spellEnd"/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 xml:space="preserve">Développer des liens sociaux (aller vers l’autre, </w:t>
            </w:r>
            <w:proofErr w:type="gramStart"/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entrer</w:t>
            </w:r>
            <w:proofErr w:type="gramEnd"/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 xml:space="preserve"> en relation,</w:t>
            </w:r>
            <w:r w:rsidRPr="00455446">
              <w:rPr>
                <w:rFonts w:asciiTheme="minorHAnsi" w:hAnsiTheme="minorHAnsi" w:cstheme="minorHAnsi"/>
                <w:b/>
                <w:spacing w:val="-1"/>
                <w:w w:val="8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 xml:space="preserve">nouer </w:t>
            </w:r>
            <w:r w:rsidRPr="00455446">
              <w:rPr>
                <w:rFonts w:asciiTheme="minorHAnsi" w:hAnsiTheme="minorHAnsi" w:cstheme="minorHAnsi"/>
                <w:b/>
                <w:w w:val="90"/>
                <w:sz w:val="18"/>
                <w:lang w:val="fr-FR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90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90"/>
                <w:sz w:val="18"/>
                <w:lang w:val="fr-FR"/>
              </w:rPr>
              <w:t>amitiés…)</w:t>
            </w:r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reconnais les comportements gentils ou utiles.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à quoi ça sert pour le groupe.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les utilise quand je suis en groupe.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J’aide les autres souvent et naturellement.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Développer</w:t>
            </w:r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attitudes</w:t>
            </w:r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comportements</w:t>
            </w:r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prosociaux</w:t>
            </w:r>
            <w:proofErr w:type="spellEnd"/>
            <w:r w:rsidRPr="00455446">
              <w:rPr>
                <w:rFonts w:asciiTheme="minorHAnsi" w:hAnsiTheme="minorHAnsi" w:cstheme="minorHAnsi"/>
                <w:b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 xml:space="preserve">(acceptation, </w:t>
            </w:r>
            <w:r w:rsidRPr="00455446">
              <w:rPr>
                <w:rFonts w:asciiTheme="minorHAnsi" w:hAnsiTheme="minorHAnsi" w:cstheme="minorHAnsi"/>
                <w:b/>
                <w:w w:val="85"/>
                <w:sz w:val="18"/>
                <w:lang w:val="fr-FR"/>
              </w:rPr>
              <w:t>collaboration, coopération, entraide…)</w:t>
            </w:r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à qui je peux demander de l’aide.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pourquoi c’est utile.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demande de l’aide de façon claire et respectueuse.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demande de l’aide au bon moment, quand c’est nécessaire.</w:t>
            </w:r>
          </w:p>
        </w:tc>
      </w:tr>
      <w:tr w:rsidR="00455446" w:rsidTr="004311F1">
        <w:trPr>
          <w:trHeight w:val="397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 w:val="restart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before="225"/>
              <w:ind w:left="0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</w:p>
          <w:p w:rsidR="00455446" w:rsidRPr="00455446" w:rsidRDefault="00455446" w:rsidP="00455446">
            <w:pPr>
              <w:pStyle w:val="TableParagraph"/>
              <w:ind w:left="249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Résoudre</w:t>
            </w:r>
            <w:proofErr w:type="spellEnd"/>
            <w:r w:rsidRPr="00455446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20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20"/>
              </w:rPr>
              <w:t>difficultés</w:t>
            </w:r>
            <w:proofErr w:type="spellEnd"/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Savoir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demander</w:t>
            </w:r>
            <w:r w:rsidRPr="00455446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proofErr w:type="spellStart"/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</w:rPr>
              <w:t>l’aide</w:t>
            </w:r>
            <w:proofErr w:type="spellEnd"/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que c’est qu’être assertif.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pourquoi c’est mieux que d’être agressif ou passif.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dire non ou exprimer un désaccord calmement.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défends mon point de vue tout en respectant les autres.</w:t>
            </w:r>
          </w:p>
        </w:tc>
      </w:tr>
      <w:tr w:rsidR="00455446" w:rsidTr="004311F1">
        <w:trPr>
          <w:trHeight w:val="398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Capacité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d’assertivité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et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refus</w:t>
            </w:r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sais ce qu’est un conflit.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comprends ce qui peut l’aggraver ou l’apaiser.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J’essaie une méthode pour régler un conflit.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règle les conflits de manière calme et respectueuse.</w:t>
            </w:r>
          </w:p>
        </w:tc>
      </w:tr>
      <w:tr w:rsidR="00455446" w:rsidTr="004311F1">
        <w:trPr>
          <w:trHeight w:val="399"/>
        </w:trPr>
        <w:tc>
          <w:tcPr>
            <w:tcW w:w="1688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  <w:shd w:val="clear" w:color="auto" w:fill="CCCCFF"/>
          </w:tcPr>
          <w:p w:rsidR="00455446" w:rsidRPr="00455446" w:rsidRDefault="00455446" w:rsidP="00455446">
            <w:pPr>
              <w:rPr>
                <w:rFonts w:asciiTheme="minorHAnsi" w:hAnsiTheme="minorHAnsi" w:cstheme="minorHAnsi"/>
                <w:b/>
                <w:sz w:val="20"/>
                <w:szCs w:val="2"/>
                <w:lang w:val="fr-FR"/>
              </w:rPr>
            </w:pPr>
          </w:p>
        </w:tc>
        <w:tc>
          <w:tcPr>
            <w:tcW w:w="3450" w:type="dxa"/>
            <w:shd w:val="clear" w:color="auto" w:fill="CCCCFF"/>
          </w:tcPr>
          <w:p w:rsidR="00455446" w:rsidRPr="00455446" w:rsidRDefault="00455446" w:rsidP="0045544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Résoudre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conflits</w:t>
            </w:r>
            <w:r w:rsidRPr="00455446">
              <w:rPr>
                <w:rFonts w:asciiTheme="minorHAnsi" w:hAnsiTheme="minorHAnsi" w:cstheme="minorHAnsi"/>
                <w:b/>
                <w:spacing w:val="-7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de</w:t>
            </w:r>
            <w:r w:rsidRPr="00455446">
              <w:rPr>
                <w:rFonts w:asciiTheme="minorHAnsi" w:hAnsiTheme="minorHAnsi" w:cstheme="minorHAnsi"/>
                <w:b/>
                <w:spacing w:val="-6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w w:val="80"/>
                <w:sz w:val="18"/>
                <w:lang w:val="fr-FR"/>
              </w:rPr>
              <w:t>façon</w:t>
            </w:r>
            <w:r w:rsidRPr="00455446">
              <w:rPr>
                <w:rFonts w:asciiTheme="minorHAnsi" w:hAnsiTheme="minorHAnsi" w:cstheme="minorHAnsi"/>
                <w:b/>
                <w:spacing w:val="-4"/>
                <w:sz w:val="18"/>
                <w:lang w:val="fr-FR"/>
              </w:rPr>
              <w:t xml:space="preserve"> </w:t>
            </w:r>
            <w:r w:rsidRPr="00455446">
              <w:rPr>
                <w:rFonts w:asciiTheme="minorHAnsi" w:hAnsiTheme="minorHAnsi" w:cstheme="minorHAnsi"/>
                <w:b/>
                <w:spacing w:val="-2"/>
                <w:w w:val="80"/>
                <w:sz w:val="18"/>
                <w:lang w:val="fr-FR"/>
              </w:rPr>
              <w:t>constructive</w:t>
            </w:r>
          </w:p>
        </w:tc>
        <w:tc>
          <w:tcPr>
            <w:tcW w:w="2015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que j’aime ou ce que je sais faire.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peux dire ce qui est important pour moi et ce que je veux faire.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Je m’appuie sur ce que je sais de moi pour me fixer un objectif.</w:t>
            </w:r>
          </w:p>
        </w:tc>
        <w:tc>
          <w:tcPr>
            <w:tcW w:w="1962" w:type="dxa"/>
            <w:shd w:val="clear" w:color="auto" w:fill="CCCCFF"/>
            <w:vAlign w:val="center"/>
          </w:tcPr>
          <w:p w:rsidR="00455446" w:rsidRPr="0066756C" w:rsidRDefault="00455446" w:rsidP="004554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</w:pPr>
            <w:r w:rsidRPr="0066756C">
              <w:rPr>
                <w:rFonts w:asciiTheme="minorHAnsi" w:eastAsia="Times New Roman" w:hAnsiTheme="minorHAnsi" w:cstheme="minorHAnsi"/>
                <w:sz w:val="14"/>
                <w:szCs w:val="24"/>
                <w:lang w:val="fr-FR" w:eastAsia="fr-FR"/>
              </w:rPr>
              <w:t>J’adapte ce que je fais en fonction de qui je suis.</w:t>
            </w:r>
          </w:p>
        </w:tc>
      </w:tr>
    </w:tbl>
    <w:p w:rsidR="00455446" w:rsidRPr="00455446" w:rsidRDefault="00455446" w:rsidP="008A4B8E">
      <w:pPr>
        <w:rPr>
          <w:sz w:val="16"/>
        </w:rPr>
      </w:pPr>
    </w:p>
    <w:sectPr w:rsidR="00455446" w:rsidRPr="00455446" w:rsidSect="001D3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78"/>
    <w:rsid w:val="0007420B"/>
    <w:rsid w:val="001D3A8C"/>
    <w:rsid w:val="00304482"/>
    <w:rsid w:val="003E09BE"/>
    <w:rsid w:val="004311F1"/>
    <w:rsid w:val="00455446"/>
    <w:rsid w:val="00522350"/>
    <w:rsid w:val="005B7BBE"/>
    <w:rsid w:val="0066756C"/>
    <w:rsid w:val="008821FB"/>
    <w:rsid w:val="008A4B8E"/>
    <w:rsid w:val="00B41BC5"/>
    <w:rsid w:val="00B4437F"/>
    <w:rsid w:val="00CF4C4F"/>
    <w:rsid w:val="00F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BD118-024B-4EEB-98CF-1385999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1B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B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41BC5"/>
  </w:style>
  <w:style w:type="character" w:customStyle="1" w:styleId="CorpsdetexteCar">
    <w:name w:val="Corps de texte Car"/>
    <w:basedOn w:val="Policepardfaut"/>
    <w:link w:val="Corpsdetexte"/>
    <w:uiPriority w:val="1"/>
    <w:rsid w:val="00B41BC5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41BC5"/>
    <w:pPr>
      <w:ind w:left="108"/>
    </w:pPr>
  </w:style>
  <w:style w:type="character" w:styleId="lev">
    <w:name w:val="Strong"/>
    <w:basedOn w:val="Policepardfaut"/>
    <w:uiPriority w:val="22"/>
    <w:qFormat/>
    <w:rsid w:val="001D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2</cp:revision>
  <dcterms:created xsi:type="dcterms:W3CDTF">2026-03-25T15:42:00Z</dcterms:created>
  <dcterms:modified xsi:type="dcterms:W3CDTF">2026-03-25T15:42:00Z</dcterms:modified>
</cp:coreProperties>
</file>