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Layout w:type="fixed"/>
        <w:tblLook w:val="0400"/>
      </w:tblPr>
      <w:tblGrid>
        <w:gridCol w:w="720"/>
        <w:gridCol w:w="1005"/>
        <w:gridCol w:w="1950"/>
        <w:gridCol w:w="1650"/>
        <w:gridCol w:w="550"/>
        <w:gridCol w:w="550"/>
        <w:gridCol w:w="550"/>
        <w:gridCol w:w="550"/>
        <w:gridCol w:w="550"/>
        <w:gridCol w:w="550"/>
        <w:gridCol w:w="3210"/>
        <w:gridCol w:w="3555"/>
        <w:tblGridChange w:id="0">
          <w:tblGrid>
            <w:gridCol w:w="720"/>
            <w:gridCol w:w="1005"/>
            <w:gridCol w:w="1950"/>
            <w:gridCol w:w="1650"/>
            <w:gridCol w:w="550"/>
            <w:gridCol w:w="550"/>
            <w:gridCol w:w="550"/>
            <w:gridCol w:w="550"/>
            <w:gridCol w:w="550"/>
            <w:gridCol w:w="550"/>
            <w:gridCol w:w="3210"/>
            <w:gridCol w:w="3555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-10794</wp:posOffset>
                  </wp:positionV>
                  <wp:extent cx="777875" cy="301625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301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e7e6e6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e7e6e6"/>
                <w:sz w:val="20"/>
                <w:szCs w:val="20"/>
                <w:rtl w:val="0"/>
              </w:rPr>
              <w:t xml:space="preserve">Projection des compétences et connaissances travaillées par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90454" cy="31322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54" cy="3132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Niveau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Définition du Projet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Système technique utilisé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S0-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 Problème sociétal à résoudre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: (1s)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 … ?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Mise en situation du problème sociétal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ebf7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Titre des séquences envisagées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Seq1-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Seq2-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Thème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Compétence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Compétence associée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Connaissance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Seq5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Problèmes technologiques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Activités menées avec les élèves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Design, innovation et créativité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DIC1-Imaginer des solutions en réponse aux besoins, matérialiser une idée en intégrant une dimension design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-Identifier un besoin (biens matériels ou services) et énoncer un problème technique ; identifier les conditions, contraintes (normes et règlements) et ressources correspondantes, qualifier et quantifier simplement les performances d’un objet technique existant ou à créer.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S11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Besoin, contraintes, normalisation.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Principaux éléments d’un cahier des charges.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-Imaginer, synthétiser et formaliser une procédure, un protocole.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numériques de présentation.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Charte graphique.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-Participer à l’organisation de projets, la définition des rôles, la planification (anticiper) et aux revues de projet.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Organisation d’un groupe de projet, rôle des participants, planning, revue de projets.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-Imaginer des solutions pour produire des objets et des éléments de programmes informatiques en réponse au besoin.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Design.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Innovation et créativité.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Veille.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Représentation de solutions (croquis, schémas, algorithmes).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Réalité augmentée.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Objets connectés.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-Organiser, structurer et stocker des ressources numériques.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Arborescence.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DIC1.6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-Présenter à l’oral et à l’aide de supports numériques multimédia des solutions techniques au moment des revues de projet.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numériques de présentation.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Charte graphique.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DIC2-Réaliser, de manière collaborative, le prototype d’un objet communicant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DIC2.1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-Réaliser, de manière collaborative, le prototype d’un objet pour valider une solution.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Prototypage rapide de structures et de circuits de commande à partir de cartes standard.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Les objets techniques, les services et les changements induits dans la société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OTSCIS1-Comparer et commenter les évolutions des objets et systèmes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-Regrouper des objets en familles et lignées.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L’évolution des objets.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Impacts sociétaux et environnementaux dus aux objets.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Cycle de vie.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Les règles d’un usage raisonné des objets communicants respectant la propriété intellectuelle et l’intégrité d’autrui.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-Relier les évolutions technologiques aux inventions et innovations qui marquent des ruptures dans les solutions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-Comparer et commenter les évolutions des objets en articulant différents points de vue : fonctionnel, structurel, environnemental, technique, scientifique, social, historique, économique.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-Élaborer un document qui synthétise ces comparaisons et ces commentaires.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numériques de présentation.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Charte graphique.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OTSCIS2-Exprimer sa pensée à l’aide d’outils de description adaptés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-Exprimer sa pensée à l’aide d’outils de description adaptés : croquis, schémas, graphes, diagrammes, tableaux.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Croquis à main levée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Schéma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Carte heuristique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 d’algorithme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OTSCIS2.2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-Lire, utiliser et produire, à l’aide d’outils de représentation numérique, des choix de solutions sous forme de dessins ou de schémas.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numériques de description des objets techniques.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 modélisation et la simulation des objets et systèmes techniques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MSOST1-Analyser le fonctionnement et la structure d’un objet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-Respecter une procédure de travail garantissant un résultat en respectant les règles de sécurité et d’utilisation des outils mis à disposition.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Procédures, protocoles.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Ergonomie.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-Associer des solutions techniques à des fonctions.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Analyse fonctionnelle systémique.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-Analyser le fonctionnement et la structure d’un objet, identifier les entrées et sorties.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Représentation fonctionnelle des systèmes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Structure des systèmes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Chaîne d'énergie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Chaîne d'information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-Identifier le(s) matériaux, les flux d'énergie et d'information sur un objet, et décrire les transformations qui s'opèrent.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Familles de matériaux avec leurs principales caractéristiques.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Sources d'énergies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Chaînes d'énergie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Chaînes d'information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-Décrire, en utilisant les outils et langages de descriptions adaptés, le fonctionnement, la structure et le comportement des objets.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de description d’un fonctionnement, d’une structure et d’un comportement.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-Mesurer des grandeurs de manière directe ou indirecte.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Instruments de mesure usuels.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Principe de fonctionnement d'un capteur, d'un codeur, d'un détecteur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Nature du signal : analogique ou numérique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Nature d'une information : logique ou analogique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MSOST1.7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-Interpréter des résultats expérimentaux, en tirer une conclusion et la communiquer en argumentant.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Notions d’écarts entre les attentes fixées par le cahier des charges et les résultats de l’expérimentation.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MSOST2-Utiliser une modélisation et simuler le comportement d’un objet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-Utiliser une modélisation pour comprendre, formaliser, partager, construire, investiguer, prouver.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Outils de description d’un fonctionnement, d’une structure et d’un comportement.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MSOST2.2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-Simuler numériquement la structure et/ ou le comportement d’un objet. Interpréter le comportement de l'objet technique et le communiquer en argumentant.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 d'écarts entre les attentes fixées par le cahier des charges et les résultats de la simulation.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L’informatique et la programmation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IP1-Comprendre le fonctionnement d’un réseau informatique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Composants d’un réseau, architecture d’un réseau local, moyens de connexion d’un moyen informatique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 de protocole, d’organisation de protocoles en couche, d’algorithme de routage,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IP2-Écrire, mettre au point et exécuter un programme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IP2.1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-Analyser le comportement attendu d’un système réel et décomposer le problème posé en sous-problèmes afin de structurer un programme de commande.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IP2.2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-Écrire, mettre au point (tester, corriger) et exécuter un programme commandant un système réel et vérifier le comportement attendu.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IP2.3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-Écrire un programme dans lequel des actions sont déclenchées par des événements extérieurs.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Notions d’algorithme et de programme.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Notion de variable informatique.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Déclenchement d’une action par un évènement, séquences d’instructions, boucles, instructions conditionnelles.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Systèmes embarqués.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Forme et transmission du signal.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Capteur, actionneur, interface.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1">
    <w:pPr>
      <w:rPr>
        <w:i w:val="1"/>
        <w:sz w:val="12"/>
        <w:szCs w:val="12"/>
      </w:rPr>
    </w:pPr>
    <w:r w:rsidDel="00000000" w:rsidR="00000000" w:rsidRPr="00000000">
      <w:rPr>
        <w:i w:val="1"/>
        <w:sz w:val="12"/>
        <w:szCs w:val="12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