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A80A" w14:textId="66BE34E0" w:rsidR="00B64BED" w:rsidRPr="00B64BED" w:rsidRDefault="00B64BED" w:rsidP="00B64BED">
      <w:pPr>
        <w:spacing w:after="0" w:line="240" w:lineRule="auto"/>
        <w:jc w:val="center"/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</w:pPr>
      <w:r w:rsidRPr="00B64BED"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 xml:space="preserve">Evolution des effectifs ayant choisi l'enseignement de spécialité SES en Première et </w:t>
      </w:r>
      <w:r w:rsidR="00FE5A83"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 xml:space="preserve">en </w:t>
      </w:r>
      <w:r w:rsidRPr="00B64BED"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 xml:space="preserve">Terminale dans l’académie de Bordeaux </w:t>
      </w:r>
    </w:p>
    <w:p w14:paraId="3F9E5D4F" w14:textId="5002ACEA" w:rsidR="00B64BED" w:rsidRDefault="00B64BED" w:rsidP="00B64BED">
      <w:pPr>
        <w:jc w:val="center"/>
        <w:rPr>
          <w:b/>
          <w:bCs/>
          <w:u w:val="single"/>
        </w:rPr>
      </w:pPr>
      <w:r w:rsidRPr="00832C99">
        <w:rPr>
          <w:rFonts w:ascii="Marianne" w:eastAsia="Times New Roman" w:hAnsi="Marianne" w:cs="Calibri"/>
          <w:noProof/>
          <w:color w:val="000000"/>
          <w:sz w:val="16"/>
          <w:szCs w:val="16"/>
          <w:lang w:eastAsia="fr-FR"/>
        </w:rPr>
        <w:drawing>
          <wp:inline distT="0" distB="0" distL="0" distR="0" wp14:anchorId="5EDA4832" wp14:editId="4EEFBF36">
            <wp:extent cx="7105650" cy="933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0E35" w14:textId="77777777" w:rsidR="00B64BED" w:rsidRDefault="00B64BED" w:rsidP="00127BF3">
      <w:pPr>
        <w:jc w:val="center"/>
        <w:rPr>
          <w:b/>
          <w:bCs/>
          <w:u w:val="single"/>
        </w:rPr>
      </w:pPr>
    </w:p>
    <w:p w14:paraId="113B65A4" w14:textId="1ABF10AE" w:rsidR="00B64BED" w:rsidRDefault="00B64BED" w:rsidP="00127BF3">
      <w:pPr>
        <w:jc w:val="center"/>
        <w:rPr>
          <w:b/>
          <w:bCs/>
          <w:u w:val="single"/>
        </w:rPr>
      </w:pPr>
      <w:r w:rsidRPr="00B64BED"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 xml:space="preserve">Evolution des effectifs ayant choisi l'enseignement de spécialité SES en Première et </w:t>
      </w:r>
      <w:r w:rsidR="00FE5A83"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 xml:space="preserve">en </w:t>
      </w:r>
      <w:r w:rsidRPr="00B64BED"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>Terminale dans l’académie de Bordeaux</w:t>
      </w:r>
      <w:r>
        <w:rPr>
          <w:rFonts w:ascii="Marianne" w:eastAsia="Times New Roman" w:hAnsi="Marianne" w:cs="Calibri"/>
          <w:b/>
          <w:bCs/>
          <w:color w:val="000000"/>
          <w:sz w:val="20"/>
          <w:szCs w:val="20"/>
          <w:lang w:eastAsia="fr-FR"/>
        </w:rPr>
        <w:t xml:space="preserve"> (en % et en pts de %)</w:t>
      </w:r>
    </w:p>
    <w:p w14:paraId="3C0F25FE" w14:textId="19752403" w:rsidR="00B64BED" w:rsidRDefault="00160DA7" w:rsidP="00127BF3">
      <w:pPr>
        <w:jc w:val="center"/>
        <w:rPr>
          <w:b/>
          <w:bCs/>
          <w:u w:val="single"/>
        </w:rPr>
      </w:pPr>
      <w:r w:rsidRPr="00160DA7">
        <w:rPr>
          <w:b/>
          <w:bCs/>
          <w:noProof/>
          <w:u w:val="single"/>
        </w:rPr>
        <w:drawing>
          <wp:inline distT="0" distB="0" distL="0" distR="0" wp14:anchorId="3DF33E2A" wp14:editId="57D160FE">
            <wp:extent cx="8679180" cy="927100"/>
            <wp:effectExtent l="0" t="0" r="762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918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5FBA" w14:textId="77777777" w:rsidR="00F5187F" w:rsidRPr="00F5187F" w:rsidRDefault="00F5187F" w:rsidP="00F5187F">
      <w:pPr>
        <w:rPr>
          <w:sz w:val="16"/>
          <w:szCs w:val="16"/>
        </w:rPr>
      </w:pPr>
    </w:p>
    <w:p w14:paraId="5FD3F62A" w14:textId="65EC5B67" w:rsidR="00160DA7" w:rsidRDefault="00160DA7" w:rsidP="00127BF3">
      <w:pPr>
        <w:jc w:val="center"/>
        <w:rPr>
          <w:b/>
          <w:bCs/>
          <w:u w:val="single"/>
        </w:rPr>
      </w:pPr>
      <w:r w:rsidRPr="00160DA7">
        <w:rPr>
          <w:b/>
          <w:bCs/>
          <w:noProof/>
          <w:u w:val="single"/>
        </w:rPr>
        <w:drawing>
          <wp:inline distT="0" distB="0" distL="0" distR="0" wp14:anchorId="377B77A7" wp14:editId="77429067">
            <wp:extent cx="9777730" cy="23812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7F83" w14:textId="335F1AF7" w:rsidR="00747BE4" w:rsidRDefault="00160DA7" w:rsidP="00160DA7">
      <w:pPr>
        <w:pStyle w:val="Titre1"/>
        <w:rPr>
          <w:b w:val="0"/>
          <w:bCs w:val="0"/>
          <w:sz w:val="22"/>
          <w:szCs w:val="22"/>
        </w:rPr>
      </w:pPr>
      <w:r w:rsidRPr="00160DA7">
        <w:rPr>
          <w:b w:val="0"/>
          <w:bCs w:val="0"/>
          <w:sz w:val="22"/>
          <w:szCs w:val="22"/>
        </w:rPr>
        <w:t xml:space="preserve">Statistiques pour l’Académie de Bordeaux. </w:t>
      </w:r>
      <w:r w:rsidR="00FE5A83">
        <w:rPr>
          <w:b w:val="0"/>
          <w:bCs w:val="0"/>
          <w:sz w:val="22"/>
          <w:szCs w:val="22"/>
        </w:rPr>
        <w:t xml:space="preserve">Rentrée scolaire de chaque année. </w:t>
      </w:r>
    </w:p>
    <w:p w14:paraId="70E8497F" w14:textId="597530A8" w:rsidR="00160DA7" w:rsidRDefault="00160DA7" w:rsidP="00160DA7">
      <w:pPr>
        <w:pStyle w:val="Titre1"/>
        <w:rPr>
          <w:b w:val="0"/>
          <w:bCs w:val="0"/>
          <w:sz w:val="22"/>
          <w:szCs w:val="22"/>
        </w:rPr>
      </w:pPr>
      <w:r w:rsidRPr="00160DA7">
        <w:rPr>
          <w:b w:val="0"/>
          <w:bCs w:val="0"/>
          <w:sz w:val="22"/>
          <w:szCs w:val="22"/>
        </w:rPr>
        <w:t xml:space="preserve">DEP - Direction des études et de la prospective. Rectorat de Bordeaux. Septembre 2024. </w:t>
      </w:r>
    </w:p>
    <w:p w14:paraId="7FD888C6" w14:textId="77777777" w:rsidR="00702A81" w:rsidRPr="00160DA7" w:rsidRDefault="00702A81" w:rsidP="00160DA7">
      <w:pPr>
        <w:pStyle w:val="Titre1"/>
        <w:rPr>
          <w:b w:val="0"/>
          <w:bCs w:val="0"/>
          <w:sz w:val="22"/>
          <w:szCs w:val="22"/>
        </w:rPr>
      </w:pPr>
    </w:p>
    <w:p w14:paraId="10DA0448" w14:textId="69B77C53" w:rsidR="00590CE6" w:rsidRPr="00747BE4" w:rsidRDefault="00127BF3" w:rsidP="00127BF3">
      <w:pPr>
        <w:jc w:val="center"/>
        <w:rPr>
          <w:rFonts w:ascii="Marianne" w:hAnsi="Marianne"/>
          <w:b/>
          <w:bCs/>
          <w:sz w:val="20"/>
          <w:szCs w:val="20"/>
          <w:u w:val="single"/>
        </w:rPr>
      </w:pPr>
      <w:r w:rsidRPr="00747BE4">
        <w:rPr>
          <w:rFonts w:ascii="Marianne" w:hAnsi="Marianne"/>
          <w:b/>
          <w:bCs/>
          <w:sz w:val="20"/>
          <w:szCs w:val="20"/>
          <w:u w:val="single"/>
        </w:rPr>
        <w:lastRenderedPageBreak/>
        <w:t>Grand oral – Bac 2024</w:t>
      </w:r>
    </w:p>
    <w:p w14:paraId="235670B1" w14:textId="0C54BE4F" w:rsidR="00127BF3" w:rsidRDefault="00127BF3">
      <w:r w:rsidRPr="00127BF3">
        <w:rPr>
          <w:noProof/>
        </w:rPr>
        <w:drawing>
          <wp:inline distT="0" distB="0" distL="0" distR="0" wp14:anchorId="0C7FE2B5" wp14:editId="1BF63546">
            <wp:extent cx="9163050" cy="193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2399" w14:textId="313932E9" w:rsidR="003E68E4" w:rsidRDefault="003E68E4" w:rsidP="00127BF3">
      <w:pPr>
        <w:jc w:val="center"/>
        <w:rPr>
          <w:b/>
          <w:bCs/>
          <w:u w:val="single"/>
        </w:rPr>
      </w:pPr>
    </w:p>
    <w:p w14:paraId="7A62E1BE" w14:textId="77777777" w:rsidR="00160DA7" w:rsidRDefault="00160DA7" w:rsidP="00127BF3">
      <w:pPr>
        <w:jc w:val="center"/>
        <w:rPr>
          <w:b/>
          <w:bCs/>
          <w:u w:val="single"/>
        </w:rPr>
      </w:pPr>
    </w:p>
    <w:p w14:paraId="47ED0846" w14:textId="3EB51F57" w:rsidR="00127BF3" w:rsidRPr="00747BE4" w:rsidRDefault="00127BF3" w:rsidP="00127BF3">
      <w:pPr>
        <w:jc w:val="center"/>
        <w:rPr>
          <w:rFonts w:ascii="Marianne" w:hAnsi="Marianne"/>
          <w:b/>
          <w:bCs/>
          <w:sz w:val="20"/>
          <w:szCs w:val="20"/>
          <w:u w:val="single"/>
        </w:rPr>
      </w:pPr>
      <w:r w:rsidRPr="00747BE4">
        <w:rPr>
          <w:rFonts w:ascii="Marianne" w:hAnsi="Marianne"/>
          <w:b/>
          <w:bCs/>
          <w:sz w:val="20"/>
          <w:szCs w:val="20"/>
          <w:u w:val="single"/>
        </w:rPr>
        <w:t>Grand oral SES – Bac 2024</w:t>
      </w:r>
    </w:p>
    <w:p w14:paraId="4706378F" w14:textId="0DCBF5A6" w:rsidR="00047BFB" w:rsidRDefault="00127BF3">
      <w:r w:rsidRPr="00127BF3">
        <w:rPr>
          <w:noProof/>
        </w:rPr>
        <w:drawing>
          <wp:inline distT="0" distB="0" distL="0" distR="0" wp14:anchorId="7AF08731" wp14:editId="7E2EC046">
            <wp:extent cx="9093200" cy="9461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D5C8" w14:textId="0B5614A8" w:rsidR="003E68E4" w:rsidRDefault="003E68E4" w:rsidP="00047BFB">
      <w:pPr>
        <w:jc w:val="center"/>
        <w:rPr>
          <w:b/>
          <w:bCs/>
          <w:u w:val="single"/>
        </w:rPr>
      </w:pPr>
    </w:p>
    <w:p w14:paraId="006331C6" w14:textId="78792A01" w:rsidR="00B64BED" w:rsidRDefault="00B64BED" w:rsidP="00047BFB">
      <w:pPr>
        <w:jc w:val="center"/>
        <w:rPr>
          <w:b/>
          <w:bCs/>
          <w:u w:val="single"/>
        </w:rPr>
      </w:pPr>
    </w:p>
    <w:p w14:paraId="5B4D6797" w14:textId="438C046A" w:rsidR="00B64BED" w:rsidRDefault="00B64BED" w:rsidP="00047BFB">
      <w:pPr>
        <w:jc w:val="center"/>
        <w:rPr>
          <w:b/>
          <w:bCs/>
          <w:u w:val="single"/>
        </w:rPr>
      </w:pPr>
    </w:p>
    <w:p w14:paraId="6D923A4F" w14:textId="1DD3E6CE" w:rsidR="00B64BED" w:rsidRDefault="00B64BED" w:rsidP="00047BFB">
      <w:pPr>
        <w:jc w:val="center"/>
        <w:rPr>
          <w:b/>
          <w:bCs/>
          <w:u w:val="single"/>
        </w:rPr>
      </w:pPr>
    </w:p>
    <w:p w14:paraId="654A3B49" w14:textId="6BD1402D" w:rsidR="00B64BED" w:rsidRDefault="00B64BED" w:rsidP="00047BFB">
      <w:pPr>
        <w:jc w:val="center"/>
        <w:rPr>
          <w:b/>
          <w:bCs/>
          <w:u w:val="single"/>
        </w:rPr>
      </w:pPr>
    </w:p>
    <w:p w14:paraId="5597E453" w14:textId="3F1F263C" w:rsidR="00B64BED" w:rsidRDefault="00B64BED" w:rsidP="00047BFB">
      <w:pPr>
        <w:jc w:val="center"/>
        <w:rPr>
          <w:b/>
          <w:bCs/>
          <w:u w:val="single"/>
        </w:rPr>
      </w:pPr>
    </w:p>
    <w:p w14:paraId="290A9CB9" w14:textId="175506D3" w:rsidR="00B64BED" w:rsidRPr="00160DA7" w:rsidRDefault="00160DA7" w:rsidP="00160DA7">
      <w:pPr>
        <w:rPr>
          <w:u w:val="single"/>
        </w:rPr>
      </w:pPr>
      <w:r w:rsidRPr="00160DA7">
        <w:t>DEP - Direction des études et de la prospective. Rectorat de Bordeaux. Septembre 2024.</w:t>
      </w:r>
    </w:p>
    <w:p w14:paraId="1EE6C6EE" w14:textId="77777777" w:rsidR="00747BE4" w:rsidRDefault="00747BE4" w:rsidP="00047BFB">
      <w:pPr>
        <w:jc w:val="center"/>
        <w:rPr>
          <w:b/>
          <w:bCs/>
          <w:u w:val="single"/>
        </w:rPr>
      </w:pPr>
    </w:p>
    <w:p w14:paraId="72CA185A" w14:textId="69D85A80" w:rsidR="00047BFB" w:rsidRPr="00747BE4" w:rsidRDefault="00047BFB" w:rsidP="00047BFB">
      <w:pPr>
        <w:jc w:val="center"/>
        <w:rPr>
          <w:rFonts w:ascii="Marianne" w:hAnsi="Marianne"/>
          <w:b/>
          <w:bCs/>
          <w:sz w:val="20"/>
          <w:szCs w:val="20"/>
          <w:u w:val="single"/>
        </w:rPr>
      </w:pPr>
      <w:r w:rsidRPr="00747BE4">
        <w:rPr>
          <w:rFonts w:ascii="Marianne" w:hAnsi="Marianne"/>
          <w:b/>
          <w:bCs/>
          <w:sz w:val="20"/>
          <w:szCs w:val="20"/>
          <w:u w:val="single"/>
        </w:rPr>
        <w:lastRenderedPageBreak/>
        <w:t>Contrôle continu et contrôle terminal (Académie de Bordeaux) - Bac 2024</w:t>
      </w:r>
    </w:p>
    <w:p w14:paraId="0AF6327A" w14:textId="2C14E174" w:rsidR="00047BFB" w:rsidRDefault="00A520A2" w:rsidP="00A520A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69381" wp14:editId="6341D586">
                <wp:simplePos x="0" y="0"/>
                <wp:positionH relativeFrom="column">
                  <wp:posOffset>6082665</wp:posOffset>
                </wp:positionH>
                <wp:positionV relativeFrom="paragraph">
                  <wp:posOffset>1243330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589A" w14:textId="4D6F1AD3" w:rsidR="00A520A2" w:rsidRDefault="00A520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4F641" wp14:editId="5B72A2E1">
                                  <wp:extent cx="3696335" cy="2529205"/>
                                  <wp:effectExtent l="0" t="0" r="18415" b="4445"/>
                                  <wp:docPr id="11" name="Graphique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BEA083E-B80E-4FA7-8FED-9B0392B37C93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69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8.95pt;margin-top:97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DV48bvfAAAADAEAAA8AAABkcnMvZG93bnJl&#10;di54bWxMj0FPg0AQhe8m/ofNmHizS7EtgixNQ/TapK2J1ym7AsrOIrtQ/PdOT3qcvC9vvpdvZ9uJ&#10;yQy+daRguYhAGKqcbqlW8HZ6fXgC4QOSxs6RUfBjPGyL25scM+0udDDTMdSCS8hnqKAJoc+k9FVj&#10;LPqF6w1x9uEGi4HPoZZ6wAuX207GUbSRFlviDw32pmxM9XUcrYLxVO6mQxl/vk97vdpvXtBi963U&#10;/d28ewYRzBz+YLjqszoU7HR2I2kvOgXpOkkZ5SBd84Yr8RinCYizgtUyiUAWufw/ovgF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NXjxu98AAAAMAQAADwAAAAAAAAAAAAAAAACFBAAA&#10;ZHJzL2Rvd25yZXYueG1sUEsFBgAAAAAEAAQA8wAAAJEFAAAAAA==&#10;">
                <v:textbox style="mso-fit-shape-to-text:t">
                  <w:txbxContent>
                    <w:p w14:paraId="0E70589A" w14:textId="4D6F1AD3" w:rsidR="00A520A2" w:rsidRDefault="00A520A2">
                      <w:r>
                        <w:rPr>
                          <w:noProof/>
                        </w:rPr>
                        <w:drawing>
                          <wp:inline distT="0" distB="0" distL="0" distR="0" wp14:anchorId="3A64F641" wp14:editId="5B72A2E1">
                            <wp:extent cx="3696335" cy="2529205"/>
                            <wp:effectExtent l="0" t="0" r="18415" b="4445"/>
                            <wp:docPr id="11" name="Graphique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BEA083E-B80E-4FA7-8FED-9B0392B37C93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BFB" w:rsidRPr="00047BFB">
        <w:rPr>
          <w:b/>
          <w:bCs/>
          <w:noProof/>
          <w:u w:val="single"/>
        </w:rPr>
        <w:drawing>
          <wp:inline distT="0" distB="0" distL="0" distR="0" wp14:anchorId="76A3F8DB" wp14:editId="47B25701">
            <wp:extent cx="5162550" cy="44069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817" cy="4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20A2">
        <w:rPr>
          <w:noProof/>
        </w:rPr>
        <w:t xml:space="preserve"> </w:t>
      </w:r>
    </w:p>
    <w:tbl>
      <w:tblPr>
        <w:tblW w:w="1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6"/>
        <w:gridCol w:w="1154"/>
        <w:gridCol w:w="1154"/>
        <w:gridCol w:w="1154"/>
        <w:gridCol w:w="1154"/>
        <w:gridCol w:w="1154"/>
        <w:gridCol w:w="1154"/>
      </w:tblGrid>
      <w:tr w:rsidR="005828CB" w:rsidRPr="00047BFB" w14:paraId="13CFDE98" w14:textId="77777777" w:rsidTr="00BD14AA">
        <w:trPr>
          <w:trHeight w:val="280"/>
        </w:trPr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C2E" w14:textId="518DB313" w:rsidR="005828CB" w:rsidRPr="00047BFB" w:rsidRDefault="005828CB" w:rsidP="00BD14AA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047BF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Pour les épreuves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de contrôle terminal</w:t>
            </w:r>
            <w:r w:rsidRPr="00047BF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en deux parties, les 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notes correspondent à la moyenne de</w:t>
            </w:r>
            <w:r w:rsidRPr="00047BF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la partie écrite et</w:t>
            </w:r>
            <w:r w:rsidR="00FD7CBE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de </w:t>
            </w:r>
            <w:r w:rsidRPr="00047BF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la partie orale ou pratique</w:t>
            </w:r>
            <w:r w:rsidR="00FD7CBE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D827" w14:textId="77777777" w:rsidR="005828CB" w:rsidRPr="00047BFB" w:rsidRDefault="005828CB" w:rsidP="00BD14AA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009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7A74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7E2B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325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0F17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5828CB" w:rsidRPr="00047BFB" w14:paraId="0BA63129" w14:textId="77777777" w:rsidTr="00BD14AA">
        <w:trPr>
          <w:trHeight w:val="280"/>
        </w:trPr>
        <w:tc>
          <w:tcPr>
            <w:tcW w:w="12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551" w14:textId="3CBA48F5" w:rsidR="005828CB" w:rsidRDefault="00FD7CBE" w:rsidP="00BD14AA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Concernant le contrôle terminal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, les notes obtenues </w:t>
            </w: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par </w:t>
            </w: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les élèves en candidat libre </w:t>
            </w: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et 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par </w:t>
            </w: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les élèves absents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au moins 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à une épreuve </w:t>
            </w:r>
            <w:r w:rsidR="005828CB" w:rsidRPr="00047BF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ne sont pas prises en compte dans </w:t>
            </w:r>
            <w:r w:rsidR="00FE5A83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</w:t>
            </w:r>
            <w:r w:rsidR="005828CB" w:rsidRPr="00047BF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es résultats </w:t>
            </w:r>
            <w:r w:rsidR="005828C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d’où l’écart de moyenne en SES (12.04 émanant de Santorin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en juillet 2024</w:t>
            </w:r>
            <w:r w:rsidR="005828CB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et 12.38 dans le tableau ci-dessus). </w:t>
            </w:r>
          </w:p>
          <w:p w14:paraId="34A03916" w14:textId="55E366DC" w:rsidR="005828CB" w:rsidRDefault="005828CB" w:rsidP="00BD14AA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La session de remplacement </w:t>
            </w:r>
            <w:r w:rsidR="00072A7F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de septembre 2024 </w:t>
            </w: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n’est pas incluse</w:t>
            </w:r>
            <w:r w:rsidR="00FD7CBE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dans ces résultats</w:t>
            </w:r>
          </w:p>
          <w:p w14:paraId="5AB84C89" w14:textId="0E43556F" w:rsidR="00072A7F" w:rsidRPr="00047BFB" w:rsidRDefault="00072A7F" w:rsidP="00BD14AA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Concernant les lignes « CC », ces moyennes sont issues du livret scolaire</w:t>
            </w:r>
            <w:r w:rsidR="00FD7CBE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 (moyennes attribuées par les professeurs au cours de l’année)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420" w14:textId="77777777" w:rsidR="005828CB" w:rsidRPr="00047BFB" w:rsidRDefault="005828CB" w:rsidP="00BD14AA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017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4ED" w14:textId="77777777" w:rsidR="005828CB" w:rsidRPr="00047BFB" w:rsidRDefault="005828CB" w:rsidP="00BD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047BFB" w:rsidRPr="00047BFB" w14:paraId="002105FF" w14:textId="77777777" w:rsidTr="005828CB">
        <w:trPr>
          <w:trHeight w:val="280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ECF9" w14:textId="3763BF11" w:rsidR="00832C99" w:rsidRPr="00047BFB" w:rsidRDefault="00832C99" w:rsidP="00047BFB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D365A21" w14:textId="1F7CB157" w:rsidR="00047BFB" w:rsidRDefault="00047BFB" w:rsidP="00047BFB">
      <w:pPr>
        <w:jc w:val="center"/>
        <w:rPr>
          <w:b/>
          <w:bCs/>
          <w:u w:val="single"/>
        </w:rPr>
      </w:pPr>
    </w:p>
    <w:p w14:paraId="18F0C511" w14:textId="524E505F" w:rsidR="00747BE4" w:rsidRPr="00A520A2" w:rsidRDefault="00747BE4" w:rsidP="00A520A2">
      <w:pPr>
        <w:rPr>
          <w:u w:val="single"/>
        </w:rPr>
      </w:pPr>
      <w:r w:rsidRPr="00160DA7">
        <w:t>DEP - Direction des études et de la prospective. Rectorat de Bordeaux. Septembre 2024.</w:t>
      </w:r>
    </w:p>
    <w:sectPr w:rsidR="00747BE4" w:rsidRPr="00A520A2" w:rsidSect="00B64B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F3"/>
    <w:rsid w:val="00047BFB"/>
    <w:rsid w:val="00072A7F"/>
    <w:rsid w:val="00120BAD"/>
    <w:rsid w:val="00127BF3"/>
    <w:rsid w:val="00160DA7"/>
    <w:rsid w:val="003E68E4"/>
    <w:rsid w:val="005828CB"/>
    <w:rsid w:val="00590CE6"/>
    <w:rsid w:val="00702A81"/>
    <w:rsid w:val="00747BE4"/>
    <w:rsid w:val="007533E0"/>
    <w:rsid w:val="00832C99"/>
    <w:rsid w:val="008520AF"/>
    <w:rsid w:val="008D3ED6"/>
    <w:rsid w:val="009D6768"/>
    <w:rsid w:val="00A520A2"/>
    <w:rsid w:val="00B64BED"/>
    <w:rsid w:val="00BB66A4"/>
    <w:rsid w:val="00BB7DA4"/>
    <w:rsid w:val="00D25E31"/>
    <w:rsid w:val="00F5187F"/>
    <w:rsid w:val="00FD7CBE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F34A"/>
  <w15:chartTrackingRefBased/>
  <w15:docId w15:val="{A86B53C9-2605-4EC3-A8D4-46B03ED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E4"/>
  </w:style>
  <w:style w:type="paragraph" w:styleId="Titre1">
    <w:name w:val="heading 1"/>
    <w:basedOn w:val="Normal"/>
    <w:link w:val="Titre1Car"/>
    <w:uiPriority w:val="9"/>
    <w:qFormat/>
    <w:rsid w:val="00160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0D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clos\Documents\Charge%20de%20mission\CM%202024.2025\Statistiques\Moyennes%20disciplines%20Bac%202024%20-%20Acad&#233;mie%20de%20Bordeau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clos\Documents\Charge%20de%20mission\CM%202024.2025\Statistiques\Moyennes%20disciplines%20Bac%202024%20-%20Acad&#233;mie%20de%20Bordeaux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 b="1"/>
              <a:t>Moyenne spécialité bac</a:t>
            </a:r>
            <a:r>
              <a:rPr lang="fr-FR" sz="1200" b="1" baseline="0"/>
              <a:t> 2024 (contrôle terminal) Académie de Bordeaux</a:t>
            </a:r>
            <a:endParaRPr lang="fr-FR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'Bac Juin 2024'!$B$3:$B$31</c:f>
              <c:strCache>
                <c:ptCount val="29"/>
                <c:pt idx="0">
                  <c:v>Arts</c:v>
                </c:pt>
                <c:pt idx="1">
                  <c:v>Biologie - écologie</c:v>
                </c:pt>
                <c:pt idx="2">
                  <c:v>Biologie - écologie</c:v>
                </c:pt>
                <c:pt idx="3">
                  <c:v>Education physique, pratiques et culture sportives </c:v>
                </c:pt>
                <c:pt idx="4">
                  <c:v>Education physique, pratiques et culture sportives </c:v>
                </c:pt>
                <c:pt idx="5">
                  <c:v>Français</c:v>
                </c:pt>
                <c:pt idx="6">
                  <c:v>Français</c:v>
                </c:pt>
                <c:pt idx="7">
                  <c:v>Histoire-géographie, géopolitique et sciences politiques</c:v>
                </c:pt>
                <c:pt idx="8">
                  <c:v>Histoire-géographie, géopolitique et sciences politiques</c:v>
                </c:pt>
                <c:pt idx="9">
                  <c:v>Humanités, littérature et philosophie</c:v>
                </c:pt>
                <c:pt idx="10">
                  <c:v>Humanités, littérature et philosophie</c:v>
                </c:pt>
                <c:pt idx="11">
                  <c:v>Langues, littératures et cultures étrangères et régionales</c:v>
                </c:pt>
                <c:pt idx="12">
                  <c:v>Langues, littératures et cultures étrangères et régionales</c:v>
                </c:pt>
                <c:pt idx="13">
                  <c:v>Littérature, langues et cultures de l'Antiquité</c:v>
                </c:pt>
                <c:pt idx="14">
                  <c:v>Littérature, langues et cultures de l'Antiquité</c:v>
                </c:pt>
                <c:pt idx="15">
                  <c:v>Mathématiques</c:v>
                </c:pt>
                <c:pt idx="16">
                  <c:v>Mathématiques</c:v>
                </c:pt>
                <c:pt idx="17">
                  <c:v>Numérique et sciences informatiques</c:v>
                </c:pt>
                <c:pt idx="18">
                  <c:v>Numérique et sciences informatiques</c:v>
                </c:pt>
                <c:pt idx="19">
                  <c:v>Philosophie</c:v>
                </c:pt>
                <c:pt idx="20">
                  <c:v>Philosophie</c:v>
                </c:pt>
                <c:pt idx="21">
                  <c:v>Physique-Chimie</c:v>
                </c:pt>
                <c:pt idx="22">
                  <c:v>Physique-Chimie</c:v>
                </c:pt>
                <c:pt idx="23">
                  <c:v>Sciences de l'ingénieur</c:v>
                </c:pt>
                <c:pt idx="24">
                  <c:v>Sciences de l'ingénieur</c:v>
                </c:pt>
                <c:pt idx="25">
                  <c:v>Sciences de la vie et de la terre</c:v>
                </c:pt>
                <c:pt idx="26">
                  <c:v>Sciences de la vie et de la terre</c:v>
                </c:pt>
                <c:pt idx="27">
                  <c:v>Sciences économiques et sociales</c:v>
                </c:pt>
                <c:pt idx="28">
                  <c:v>Sciences économiques et sociales</c:v>
                </c:pt>
              </c:strCache>
            </c:strRef>
          </c:cat>
          <c:val>
            <c:numRef>
              <c:f>'Bac Juin 2024'!$D$3:$D$31</c:f>
              <c:numCache>
                <c:formatCode>_(* #,##0.00_);_(* \(#,##0.00\);_(* "-"??_);_(@_)</c:formatCode>
                <c:ptCount val="29"/>
                <c:pt idx="0">
                  <c:v>13.93</c:v>
                </c:pt>
                <c:pt idx="1">
                  <c:v>12.8</c:v>
                </c:pt>
                <c:pt idx="2">
                  <c:v>13.61</c:v>
                </c:pt>
                <c:pt idx="3">
                  <c:v>12.31</c:v>
                </c:pt>
                <c:pt idx="4">
                  <c:v>12.65</c:v>
                </c:pt>
                <c:pt idx="5">
                  <c:v>12.19</c:v>
                </c:pt>
                <c:pt idx="6">
                  <c:v>12.4</c:v>
                </c:pt>
                <c:pt idx="7">
                  <c:v>12.46</c:v>
                </c:pt>
                <c:pt idx="8">
                  <c:v>12</c:v>
                </c:pt>
                <c:pt idx="9">
                  <c:v>12.26</c:v>
                </c:pt>
                <c:pt idx="10">
                  <c:v>11.83</c:v>
                </c:pt>
                <c:pt idx="11">
                  <c:v>13.74</c:v>
                </c:pt>
                <c:pt idx="12">
                  <c:v>14.45</c:v>
                </c:pt>
                <c:pt idx="13">
                  <c:v>14.09</c:v>
                </c:pt>
                <c:pt idx="14">
                  <c:v>11.4</c:v>
                </c:pt>
                <c:pt idx="15">
                  <c:v>12.18</c:v>
                </c:pt>
                <c:pt idx="16">
                  <c:v>12.81</c:v>
                </c:pt>
                <c:pt idx="17">
                  <c:v>13.71</c:v>
                </c:pt>
                <c:pt idx="18">
                  <c:v>13.85</c:v>
                </c:pt>
                <c:pt idx="19">
                  <c:v>11.82</c:v>
                </c:pt>
                <c:pt idx="20">
                  <c:v>10.77</c:v>
                </c:pt>
                <c:pt idx="21">
                  <c:v>12.49</c:v>
                </c:pt>
                <c:pt idx="22">
                  <c:v>12.76</c:v>
                </c:pt>
                <c:pt idx="23">
                  <c:v>12.43</c:v>
                </c:pt>
                <c:pt idx="24">
                  <c:v>13.15</c:v>
                </c:pt>
                <c:pt idx="25">
                  <c:v>12.6</c:v>
                </c:pt>
                <c:pt idx="26">
                  <c:v>13.54</c:v>
                </c:pt>
                <c:pt idx="27">
                  <c:v>12.22</c:v>
                </c:pt>
                <c:pt idx="28">
                  <c:v>12.38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6-449C-85D5-9631C9B4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0709391"/>
        <c:axId val="670713551"/>
      </c:barChart>
      <c:catAx>
        <c:axId val="670709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0713551"/>
        <c:crosses val="autoZero"/>
        <c:auto val="1"/>
        <c:lblAlgn val="ctr"/>
        <c:lblOffset val="100"/>
        <c:noMultiLvlLbl val="0"/>
      </c:catAx>
      <c:valAx>
        <c:axId val="670713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0709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 b="1"/>
              <a:t>Moyenne spécialité bac</a:t>
            </a:r>
            <a:r>
              <a:rPr lang="fr-FR" sz="1200" b="1" baseline="0"/>
              <a:t> 2024 (contrôle terminal) Académie de Bordeaux</a:t>
            </a:r>
            <a:endParaRPr lang="fr-FR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'Bac Juin 2024'!$B$3:$B$31</c:f>
              <c:strCache>
                <c:ptCount val="29"/>
                <c:pt idx="0">
                  <c:v>Arts</c:v>
                </c:pt>
                <c:pt idx="1">
                  <c:v>Biologie - écologie</c:v>
                </c:pt>
                <c:pt idx="2">
                  <c:v>Biologie - écologie</c:v>
                </c:pt>
                <c:pt idx="3">
                  <c:v>Education physique, pratiques et culture sportives </c:v>
                </c:pt>
                <c:pt idx="4">
                  <c:v>Education physique, pratiques et culture sportives </c:v>
                </c:pt>
                <c:pt idx="5">
                  <c:v>Français</c:v>
                </c:pt>
                <c:pt idx="6">
                  <c:v>Français</c:v>
                </c:pt>
                <c:pt idx="7">
                  <c:v>Histoire-géographie, géopolitique et sciences politiques</c:v>
                </c:pt>
                <c:pt idx="8">
                  <c:v>Histoire-géographie, géopolitique et sciences politiques</c:v>
                </c:pt>
                <c:pt idx="9">
                  <c:v>Humanités, littérature et philosophie</c:v>
                </c:pt>
                <c:pt idx="10">
                  <c:v>Humanités, littérature et philosophie</c:v>
                </c:pt>
                <c:pt idx="11">
                  <c:v>Langues, littératures et cultures étrangères et régionales</c:v>
                </c:pt>
                <c:pt idx="12">
                  <c:v>Langues, littératures et cultures étrangères et régionales</c:v>
                </c:pt>
                <c:pt idx="13">
                  <c:v>Littérature, langues et cultures de l'Antiquité</c:v>
                </c:pt>
                <c:pt idx="14">
                  <c:v>Littérature, langues et cultures de l'Antiquité</c:v>
                </c:pt>
                <c:pt idx="15">
                  <c:v>Mathématiques</c:v>
                </c:pt>
                <c:pt idx="16">
                  <c:v>Mathématiques</c:v>
                </c:pt>
                <c:pt idx="17">
                  <c:v>Numérique et sciences informatiques</c:v>
                </c:pt>
                <c:pt idx="18">
                  <c:v>Numérique et sciences informatiques</c:v>
                </c:pt>
                <c:pt idx="19">
                  <c:v>Philosophie</c:v>
                </c:pt>
                <c:pt idx="20">
                  <c:v>Philosophie</c:v>
                </c:pt>
                <c:pt idx="21">
                  <c:v>Physique-Chimie</c:v>
                </c:pt>
                <c:pt idx="22">
                  <c:v>Physique-Chimie</c:v>
                </c:pt>
                <c:pt idx="23">
                  <c:v>Sciences de l'ingénieur</c:v>
                </c:pt>
                <c:pt idx="24">
                  <c:v>Sciences de l'ingénieur</c:v>
                </c:pt>
                <c:pt idx="25">
                  <c:v>Sciences de la vie et de la terre</c:v>
                </c:pt>
                <c:pt idx="26">
                  <c:v>Sciences de la vie et de la terre</c:v>
                </c:pt>
                <c:pt idx="27">
                  <c:v>Sciences économiques et sociales</c:v>
                </c:pt>
                <c:pt idx="28">
                  <c:v>Sciences économiques et sociales</c:v>
                </c:pt>
              </c:strCache>
            </c:strRef>
          </c:cat>
          <c:val>
            <c:numRef>
              <c:f>'Bac Juin 2024'!$D$3:$D$31</c:f>
              <c:numCache>
                <c:formatCode>_(* #,##0.00_);_(* \(#,##0.00\);_(* "-"??_);_(@_)</c:formatCode>
                <c:ptCount val="29"/>
                <c:pt idx="0">
                  <c:v>13.93</c:v>
                </c:pt>
                <c:pt idx="1">
                  <c:v>12.8</c:v>
                </c:pt>
                <c:pt idx="2">
                  <c:v>13.61</c:v>
                </c:pt>
                <c:pt idx="3">
                  <c:v>12.31</c:v>
                </c:pt>
                <c:pt idx="4">
                  <c:v>12.65</c:v>
                </c:pt>
                <c:pt idx="5">
                  <c:v>12.19</c:v>
                </c:pt>
                <c:pt idx="6">
                  <c:v>12.4</c:v>
                </c:pt>
                <c:pt idx="7">
                  <c:v>12.46</c:v>
                </c:pt>
                <c:pt idx="8">
                  <c:v>12</c:v>
                </c:pt>
                <c:pt idx="9">
                  <c:v>12.26</c:v>
                </c:pt>
                <c:pt idx="10">
                  <c:v>11.83</c:v>
                </c:pt>
                <c:pt idx="11">
                  <c:v>13.74</c:v>
                </c:pt>
                <c:pt idx="12">
                  <c:v>14.45</c:v>
                </c:pt>
                <c:pt idx="13">
                  <c:v>14.09</c:v>
                </c:pt>
                <c:pt idx="14">
                  <c:v>11.4</c:v>
                </c:pt>
                <c:pt idx="15">
                  <c:v>12.18</c:v>
                </c:pt>
                <c:pt idx="16">
                  <c:v>12.81</c:v>
                </c:pt>
                <c:pt idx="17">
                  <c:v>13.71</c:v>
                </c:pt>
                <c:pt idx="18">
                  <c:v>13.85</c:v>
                </c:pt>
                <c:pt idx="19">
                  <c:v>11.82</c:v>
                </c:pt>
                <c:pt idx="20">
                  <c:v>10.77</c:v>
                </c:pt>
                <c:pt idx="21">
                  <c:v>12.49</c:v>
                </c:pt>
                <c:pt idx="22">
                  <c:v>12.76</c:v>
                </c:pt>
                <c:pt idx="23">
                  <c:v>12.43</c:v>
                </c:pt>
                <c:pt idx="24">
                  <c:v>13.15</c:v>
                </c:pt>
                <c:pt idx="25">
                  <c:v>12.6</c:v>
                </c:pt>
                <c:pt idx="26">
                  <c:v>13.54</c:v>
                </c:pt>
                <c:pt idx="27">
                  <c:v>12.22</c:v>
                </c:pt>
                <c:pt idx="28">
                  <c:v>12.38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6-449C-85D5-9631C9B4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0709391"/>
        <c:axId val="670713551"/>
      </c:barChart>
      <c:catAx>
        <c:axId val="670709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0713551"/>
        <c:crosses val="autoZero"/>
        <c:auto val="1"/>
        <c:lblAlgn val="ctr"/>
        <c:lblOffset val="100"/>
        <c:noMultiLvlLbl val="0"/>
      </c:catAx>
      <c:valAx>
        <c:axId val="670713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0709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duclos</dc:creator>
  <cp:keywords/>
  <dc:description/>
  <cp:lastModifiedBy>eric duclos</cp:lastModifiedBy>
  <cp:revision>9</cp:revision>
  <cp:lastPrinted>2024-10-01T07:05:00Z</cp:lastPrinted>
  <dcterms:created xsi:type="dcterms:W3CDTF">2024-09-30T13:28:00Z</dcterms:created>
  <dcterms:modified xsi:type="dcterms:W3CDTF">2024-10-01T09:30:00Z</dcterms:modified>
</cp:coreProperties>
</file>