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EF" w:rsidRDefault="001E4A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AEF" w:rsidRPr="001E4AEF" w:rsidTr="001E4AEF">
        <w:tc>
          <w:tcPr>
            <w:tcW w:w="9062" w:type="dxa"/>
          </w:tcPr>
          <w:p w:rsidR="001E4AEF" w:rsidRPr="001E4AEF" w:rsidRDefault="001E4AEF">
            <w:pPr>
              <w:rPr>
                <w:b/>
                <w:sz w:val="28"/>
                <w:szCs w:val="28"/>
              </w:rPr>
            </w:pPr>
          </w:p>
          <w:p w:rsidR="001E4AEF" w:rsidRPr="001E4AEF" w:rsidRDefault="001E4AEF" w:rsidP="001E4AEF">
            <w:pPr>
              <w:jc w:val="center"/>
              <w:rPr>
                <w:b/>
                <w:sz w:val="28"/>
                <w:szCs w:val="28"/>
              </w:rPr>
            </w:pPr>
            <w:r w:rsidRPr="001E4AEF">
              <w:rPr>
                <w:b/>
                <w:sz w:val="28"/>
                <w:szCs w:val="28"/>
              </w:rPr>
              <w:t>Formation réforme du bac 2021</w:t>
            </w:r>
          </w:p>
          <w:p w:rsidR="001E4AEF" w:rsidRPr="001E4AEF" w:rsidRDefault="001E4AEF" w:rsidP="001E4AEF">
            <w:pPr>
              <w:jc w:val="center"/>
              <w:rPr>
                <w:b/>
                <w:sz w:val="28"/>
                <w:szCs w:val="28"/>
              </w:rPr>
            </w:pPr>
            <w:r w:rsidRPr="001E4AEF">
              <w:rPr>
                <w:b/>
                <w:sz w:val="28"/>
                <w:szCs w:val="28"/>
              </w:rPr>
              <w:t>Exemple de production</w:t>
            </w:r>
          </w:p>
        </w:tc>
      </w:tr>
    </w:tbl>
    <w:p w:rsidR="00EC45D3" w:rsidRDefault="00EC45D3">
      <w:pPr>
        <w:rPr>
          <w:b/>
          <w:sz w:val="28"/>
          <w:szCs w:val="28"/>
        </w:rPr>
      </w:pPr>
    </w:p>
    <w:p w:rsidR="001E4AEF" w:rsidRPr="00332ACB" w:rsidRDefault="001E4AEF">
      <w:pPr>
        <w:rPr>
          <w:rFonts w:ascii="Arial" w:hAnsi="Arial" w:cs="Arial"/>
          <w:b/>
          <w:sz w:val="28"/>
          <w:szCs w:val="28"/>
        </w:rPr>
      </w:pPr>
      <w:r w:rsidRPr="00332ACB">
        <w:rPr>
          <w:rFonts w:ascii="Arial" w:hAnsi="Arial" w:cs="Arial"/>
          <w:b/>
          <w:sz w:val="28"/>
          <w:szCs w:val="28"/>
        </w:rPr>
        <w:t>Niveau seconde</w:t>
      </w:r>
      <w:bookmarkStart w:id="0" w:name="_GoBack"/>
      <w:bookmarkEnd w:id="0"/>
    </w:p>
    <w:p w:rsidR="001E4AEF" w:rsidRPr="00332ACB" w:rsidRDefault="001E4AEF">
      <w:pPr>
        <w:rPr>
          <w:rFonts w:ascii="Arial" w:hAnsi="Arial" w:cs="Arial"/>
          <w:sz w:val="24"/>
          <w:szCs w:val="24"/>
        </w:rPr>
      </w:pPr>
      <w:r w:rsidRPr="00332ACB">
        <w:rPr>
          <w:rFonts w:ascii="Arial" w:hAnsi="Arial" w:cs="Arial"/>
          <w:i/>
          <w:sz w:val="24"/>
          <w:szCs w:val="24"/>
          <w:u w:val="single"/>
        </w:rPr>
        <w:t>Questionnement</w:t>
      </w:r>
      <w:r w:rsidRPr="00332ACB">
        <w:rPr>
          <w:rFonts w:ascii="Arial" w:hAnsi="Arial" w:cs="Arial"/>
          <w:sz w:val="24"/>
          <w:szCs w:val="24"/>
        </w:rPr>
        <w:t> :</w:t>
      </w:r>
      <w:r w:rsidR="00332ACB" w:rsidRPr="00332ACB">
        <w:rPr>
          <w:rFonts w:ascii="Arial" w:hAnsi="Arial" w:cs="Arial"/>
          <w:sz w:val="24"/>
          <w:szCs w:val="24"/>
        </w:rPr>
        <w:t xml:space="preserve"> </w:t>
      </w:r>
      <w:r w:rsidRPr="00332ACB">
        <w:rPr>
          <w:rFonts w:ascii="Arial" w:hAnsi="Arial" w:cs="Arial"/>
          <w:sz w:val="24"/>
          <w:szCs w:val="24"/>
        </w:rPr>
        <w:t>Comment les économiste</w:t>
      </w:r>
      <w:r w:rsidR="00332ACB" w:rsidRPr="00332ACB">
        <w:rPr>
          <w:rFonts w:ascii="Arial" w:hAnsi="Arial" w:cs="Arial"/>
          <w:sz w:val="24"/>
          <w:szCs w:val="24"/>
        </w:rPr>
        <w:t xml:space="preserve">s, </w:t>
      </w:r>
      <w:r w:rsidRPr="00332ACB">
        <w:rPr>
          <w:rFonts w:ascii="Arial" w:hAnsi="Arial" w:cs="Arial"/>
          <w:sz w:val="24"/>
          <w:szCs w:val="24"/>
        </w:rPr>
        <w:t>les</w:t>
      </w:r>
      <w:r w:rsidR="00332ACB">
        <w:rPr>
          <w:rFonts w:ascii="Arial" w:hAnsi="Arial" w:cs="Arial"/>
          <w:sz w:val="24"/>
          <w:szCs w:val="24"/>
        </w:rPr>
        <w:t xml:space="preserve"> sociologues et les politistes </w:t>
      </w:r>
      <w:r w:rsidRPr="00332ACB">
        <w:rPr>
          <w:rFonts w:ascii="Arial" w:hAnsi="Arial" w:cs="Arial"/>
          <w:sz w:val="24"/>
          <w:szCs w:val="24"/>
        </w:rPr>
        <w:t>raisonnent</w:t>
      </w:r>
      <w:r w:rsidR="00332ACB" w:rsidRPr="00332ACB">
        <w:rPr>
          <w:rFonts w:ascii="Arial" w:hAnsi="Arial" w:cs="Arial"/>
          <w:sz w:val="24"/>
          <w:szCs w:val="24"/>
        </w:rPr>
        <w:t>-</w:t>
      </w:r>
      <w:r w:rsidRPr="00332ACB">
        <w:rPr>
          <w:rFonts w:ascii="Arial" w:hAnsi="Arial" w:cs="Arial"/>
          <w:sz w:val="24"/>
          <w:szCs w:val="24"/>
        </w:rPr>
        <w:t xml:space="preserve">ils et </w:t>
      </w:r>
      <w:r w:rsidR="00C72DA1" w:rsidRPr="00332ACB">
        <w:rPr>
          <w:rFonts w:ascii="Arial" w:hAnsi="Arial" w:cs="Arial"/>
          <w:sz w:val="24"/>
          <w:szCs w:val="24"/>
        </w:rPr>
        <w:t>travaillent-ils</w:t>
      </w:r>
      <w:r w:rsidRPr="00332ACB">
        <w:rPr>
          <w:rFonts w:ascii="Arial" w:hAnsi="Arial" w:cs="Arial"/>
          <w:sz w:val="24"/>
          <w:szCs w:val="24"/>
        </w:rPr>
        <w:t> ?</w:t>
      </w:r>
    </w:p>
    <w:p w:rsidR="00332ACB" w:rsidRPr="00332ACB" w:rsidRDefault="00332ACB">
      <w:pPr>
        <w:rPr>
          <w:rFonts w:ascii="Arial" w:hAnsi="Arial" w:cs="Arial"/>
          <w:sz w:val="24"/>
          <w:szCs w:val="24"/>
        </w:rPr>
      </w:pPr>
      <w:r w:rsidRPr="00332ACB">
        <w:rPr>
          <w:rFonts w:ascii="Arial" w:hAnsi="Arial" w:cs="Arial"/>
          <w:i/>
          <w:sz w:val="24"/>
          <w:szCs w:val="24"/>
          <w:u w:val="single"/>
        </w:rPr>
        <w:t>Objectif d’apprentissage ciblé</w:t>
      </w:r>
      <w:r w:rsidRPr="00332ACB">
        <w:rPr>
          <w:rFonts w:ascii="Arial" w:hAnsi="Arial" w:cs="Arial"/>
          <w:sz w:val="24"/>
          <w:szCs w:val="24"/>
        </w:rPr>
        <w:t> :</w:t>
      </w:r>
    </w:p>
    <w:p w:rsidR="00332ACB" w:rsidRDefault="00332ACB" w:rsidP="00332AC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Qu’est-ce qu’une allocation optimale des ressources ?</w:t>
      </w:r>
    </w:p>
    <w:p w:rsidR="00332ACB" w:rsidRDefault="00332ACB" w:rsidP="00332AC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ACB">
        <w:rPr>
          <w:rFonts w:ascii="Arial" w:hAnsi="Arial" w:cs="Arial"/>
          <w:sz w:val="24"/>
          <w:szCs w:val="24"/>
        </w:rPr>
        <w:t>Comment fait-on société ? Comment explique- t-on les comportements sociaux ?</w:t>
      </w:r>
    </w:p>
    <w:p w:rsidR="00332ACB" w:rsidRDefault="00332ACB" w:rsidP="00332AC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se conquiert et s’exerce le pouvoir politique ?</w:t>
      </w:r>
    </w:p>
    <w:p w:rsidR="00332ACB" w:rsidRDefault="00332ACB" w:rsidP="00332ACB">
      <w:pPr>
        <w:rPr>
          <w:rFonts w:ascii="Arial" w:hAnsi="Arial" w:cs="Arial"/>
          <w:sz w:val="24"/>
          <w:szCs w:val="24"/>
        </w:rPr>
      </w:pPr>
      <w:r w:rsidRPr="00332ACB">
        <w:rPr>
          <w:rFonts w:ascii="Arial" w:hAnsi="Arial" w:cs="Arial"/>
          <w:i/>
          <w:sz w:val="24"/>
          <w:szCs w:val="24"/>
          <w:u w:val="single"/>
        </w:rPr>
        <w:t>Démarche envisagée</w:t>
      </w:r>
      <w:r>
        <w:rPr>
          <w:rFonts w:ascii="Arial" w:hAnsi="Arial" w:cs="Arial"/>
          <w:sz w:val="24"/>
          <w:szCs w:val="24"/>
        </w:rPr>
        <w:t> :</w:t>
      </w:r>
    </w:p>
    <w:p w:rsidR="00332ACB" w:rsidRDefault="00332ACB" w:rsidP="00332AC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Partir d’un exemple concret qui sera mobilisé pour les 3 objectifs d’apprentissage (questionnement de l’économiste, du sociologue et du politiste)</w:t>
      </w:r>
    </w:p>
    <w:p w:rsidR="00332ACB" w:rsidRDefault="00332ACB" w:rsidP="00332AC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Séquence divisée en 3 séances : 1 par questionnement </w:t>
      </w:r>
    </w:p>
    <w:p w:rsidR="00332ACB" w:rsidRDefault="00332ACB" w:rsidP="00332AC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Évaluation très simple en fin de chaque séance </w:t>
      </w:r>
    </w:p>
    <w:p w:rsidR="004E36D5" w:rsidRDefault="00C72DA1" w:rsidP="00332AC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Supports : </w:t>
      </w:r>
    </w:p>
    <w:p w:rsidR="00C72DA1" w:rsidRDefault="004E36D5" w:rsidP="004E36D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6D5">
        <w:rPr>
          <w:rFonts w:ascii="Arial" w:hAnsi="Arial" w:cs="Arial"/>
          <w:b/>
          <w:sz w:val="24"/>
          <w:szCs w:val="24"/>
        </w:rPr>
        <w:t>Séance 1</w:t>
      </w:r>
      <w:r>
        <w:rPr>
          <w:rFonts w:ascii="Arial" w:hAnsi="Arial" w:cs="Arial"/>
          <w:sz w:val="24"/>
          <w:szCs w:val="24"/>
        </w:rPr>
        <w:t xml:space="preserve"> : </w:t>
      </w:r>
      <w:proofErr w:type="gramStart"/>
      <w:r>
        <w:rPr>
          <w:rFonts w:ascii="Arial" w:hAnsi="Arial" w:cs="Arial"/>
          <w:sz w:val="24"/>
          <w:szCs w:val="24"/>
        </w:rPr>
        <w:t>support  vidéo</w:t>
      </w:r>
      <w:proofErr w:type="gramEnd"/>
      <w:r>
        <w:rPr>
          <w:rFonts w:ascii="Arial" w:hAnsi="Arial" w:cs="Arial"/>
          <w:sz w:val="24"/>
          <w:szCs w:val="24"/>
        </w:rPr>
        <w:t xml:space="preserve"> « Vacances à l’ile de Ré » Documentaire d’Emmanuel </w:t>
      </w:r>
      <w:proofErr w:type="spellStart"/>
      <w:r>
        <w:rPr>
          <w:rFonts w:ascii="Arial" w:hAnsi="Arial" w:cs="Arial"/>
          <w:sz w:val="24"/>
          <w:szCs w:val="24"/>
        </w:rPr>
        <w:t>Descombes</w:t>
      </w:r>
      <w:proofErr w:type="spellEnd"/>
    </w:p>
    <w:p w:rsidR="004E36D5" w:rsidRDefault="004E36D5" w:rsidP="004E36D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6D5">
        <w:rPr>
          <w:rFonts w:ascii="Arial" w:hAnsi="Arial" w:cs="Arial"/>
          <w:b/>
          <w:sz w:val="24"/>
          <w:szCs w:val="24"/>
        </w:rPr>
        <w:t>Séance 2</w:t>
      </w:r>
      <w:r>
        <w:rPr>
          <w:rFonts w:ascii="Arial" w:hAnsi="Arial" w:cs="Arial"/>
          <w:sz w:val="24"/>
          <w:szCs w:val="24"/>
        </w:rPr>
        <w:t> : Document statistique sur l’évolution des dépenses consacrées aux vacances (source : INSEE)</w:t>
      </w:r>
    </w:p>
    <w:p w:rsidR="004E36D5" w:rsidRDefault="004E36D5" w:rsidP="004E36D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6D5">
        <w:rPr>
          <w:rFonts w:ascii="Arial" w:hAnsi="Arial" w:cs="Arial"/>
          <w:b/>
          <w:sz w:val="24"/>
          <w:szCs w:val="24"/>
        </w:rPr>
        <w:t>Séance 3</w:t>
      </w:r>
      <w:r>
        <w:rPr>
          <w:rFonts w:ascii="Arial" w:hAnsi="Arial" w:cs="Arial"/>
          <w:sz w:val="24"/>
          <w:szCs w:val="24"/>
        </w:rPr>
        <w:t xml:space="preserve"> : Article de </w:t>
      </w:r>
      <w:proofErr w:type="spellStart"/>
      <w:r>
        <w:rPr>
          <w:rFonts w:ascii="Arial" w:hAnsi="Arial" w:cs="Arial"/>
          <w:sz w:val="24"/>
          <w:szCs w:val="24"/>
        </w:rPr>
        <w:t>Sud Ouest</w:t>
      </w:r>
      <w:proofErr w:type="spellEnd"/>
      <w:r>
        <w:rPr>
          <w:rFonts w:ascii="Arial" w:hAnsi="Arial" w:cs="Arial"/>
          <w:sz w:val="24"/>
          <w:szCs w:val="24"/>
        </w:rPr>
        <w:t xml:space="preserve"> présentant les aménagements mis en œuvre par la commune de Bordeaux pour accueillir les touristes</w:t>
      </w:r>
    </w:p>
    <w:p w:rsidR="00C72DA1" w:rsidRDefault="00C72DA1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p w:rsidR="004E36D5" w:rsidRDefault="004E36D5" w:rsidP="00C72DA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DA1" w:rsidRPr="004E36D5" w:rsidTr="00C72DA1">
        <w:tc>
          <w:tcPr>
            <w:tcW w:w="9062" w:type="dxa"/>
          </w:tcPr>
          <w:p w:rsidR="00C72DA1" w:rsidRPr="004E36D5" w:rsidRDefault="00C72DA1" w:rsidP="00C72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DA1" w:rsidRPr="00B3653A" w:rsidRDefault="00C72DA1" w:rsidP="00B36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53A">
              <w:rPr>
                <w:rFonts w:ascii="Arial" w:hAnsi="Arial" w:cs="Arial"/>
                <w:b/>
                <w:sz w:val="28"/>
                <w:szCs w:val="28"/>
              </w:rPr>
              <w:t>SEANCE 1</w:t>
            </w:r>
            <w:r w:rsidRPr="004E36D5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B3653A">
              <w:rPr>
                <w:rFonts w:ascii="Arial" w:hAnsi="Arial" w:cs="Arial"/>
                <w:b/>
                <w:sz w:val="24"/>
                <w:szCs w:val="24"/>
              </w:rPr>
              <w:t>Comment fait-on société ? Comment explique-t-on les comportements sociaux ?</w:t>
            </w:r>
          </w:p>
          <w:p w:rsidR="00C72DA1" w:rsidRPr="004E36D5" w:rsidRDefault="00C72DA1" w:rsidP="00C72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2DA1" w:rsidRPr="004E36D5" w:rsidRDefault="00C72DA1" w:rsidP="00C72DA1">
      <w:pPr>
        <w:rPr>
          <w:rFonts w:ascii="Arial" w:hAnsi="Arial" w:cs="Arial"/>
          <w:sz w:val="24"/>
          <w:szCs w:val="24"/>
        </w:rPr>
      </w:pPr>
    </w:p>
    <w:p w:rsidR="00332ACB" w:rsidRPr="00B3653A" w:rsidRDefault="004E36D5">
      <w:pPr>
        <w:rPr>
          <w:rFonts w:ascii="Arial" w:hAnsi="Arial" w:cs="Arial"/>
          <w:b/>
          <w:sz w:val="24"/>
          <w:szCs w:val="24"/>
        </w:rPr>
      </w:pPr>
      <w:r w:rsidRPr="00B3653A">
        <w:rPr>
          <w:rFonts w:ascii="Arial" w:hAnsi="Arial" w:cs="Arial"/>
          <w:b/>
          <w:sz w:val="24"/>
          <w:szCs w:val="24"/>
        </w:rPr>
        <w:t>Support : Vidéo : Vacances en Ré</w:t>
      </w:r>
    </w:p>
    <w:p w:rsidR="004E36D5" w:rsidRPr="00B3653A" w:rsidRDefault="004E36D5" w:rsidP="004E36D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>Complétez le tableau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36D5" w:rsidRPr="00B3653A" w:rsidTr="004E36D5">
        <w:tc>
          <w:tcPr>
            <w:tcW w:w="2265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53A">
              <w:rPr>
                <w:rFonts w:ascii="Arial" w:hAnsi="Arial" w:cs="Arial"/>
                <w:b/>
                <w:sz w:val="24"/>
                <w:szCs w:val="24"/>
              </w:rPr>
              <w:t>Famille 1</w:t>
            </w:r>
          </w:p>
        </w:tc>
        <w:tc>
          <w:tcPr>
            <w:tcW w:w="2266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53A">
              <w:rPr>
                <w:rFonts w:ascii="Arial" w:hAnsi="Arial" w:cs="Arial"/>
                <w:b/>
                <w:sz w:val="24"/>
                <w:szCs w:val="24"/>
              </w:rPr>
              <w:t>Famille2</w:t>
            </w:r>
          </w:p>
        </w:tc>
        <w:tc>
          <w:tcPr>
            <w:tcW w:w="2266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53A">
              <w:rPr>
                <w:rFonts w:ascii="Arial" w:hAnsi="Arial" w:cs="Arial"/>
                <w:b/>
                <w:sz w:val="24"/>
                <w:szCs w:val="24"/>
              </w:rPr>
              <w:t>Famille 3</w:t>
            </w:r>
          </w:p>
        </w:tc>
      </w:tr>
      <w:tr w:rsidR="004E36D5" w:rsidRPr="00B3653A" w:rsidTr="004E36D5">
        <w:tc>
          <w:tcPr>
            <w:tcW w:w="2265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Métier exercé</w:t>
            </w:r>
          </w:p>
          <w:p w:rsidR="004E36D5" w:rsidRPr="00B3653A" w:rsidRDefault="004E36D5" w:rsidP="004E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D5" w:rsidRPr="00B3653A" w:rsidTr="004E36D5">
        <w:tc>
          <w:tcPr>
            <w:tcW w:w="2265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Hébergement de vacances</w:t>
            </w:r>
          </w:p>
        </w:tc>
        <w:tc>
          <w:tcPr>
            <w:tcW w:w="2265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D5" w:rsidRPr="00B3653A" w:rsidTr="004E36D5">
        <w:tc>
          <w:tcPr>
            <w:tcW w:w="2265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Loisirs pratiqués</w:t>
            </w:r>
          </w:p>
          <w:p w:rsidR="004E36D5" w:rsidRPr="00B3653A" w:rsidRDefault="004E36D5" w:rsidP="004E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D5" w:rsidRPr="00B3653A" w:rsidTr="004E36D5">
        <w:tc>
          <w:tcPr>
            <w:tcW w:w="2265" w:type="dxa"/>
          </w:tcPr>
          <w:p w:rsidR="004E36D5" w:rsidRPr="00B3653A" w:rsidRDefault="004E36D5" w:rsidP="004E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Vocabulaire utilisé</w:t>
            </w:r>
          </w:p>
          <w:p w:rsidR="004E36D5" w:rsidRPr="00B3653A" w:rsidRDefault="004E36D5" w:rsidP="004E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36D5" w:rsidRPr="00B3653A" w:rsidRDefault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6D5" w:rsidRPr="00B3653A" w:rsidRDefault="004E36D5">
      <w:pPr>
        <w:rPr>
          <w:rFonts w:ascii="Arial" w:hAnsi="Arial" w:cs="Arial"/>
          <w:sz w:val="24"/>
          <w:szCs w:val="24"/>
        </w:rPr>
      </w:pPr>
    </w:p>
    <w:p w:rsidR="004E36D5" w:rsidRPr="00B3653A" w:rsidRDefault="004E36D5" w:rsidP="004E36D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>Comment expliquez-vous les différences constatées ?</w:t>
      </w:r>
    </w:p>
    <w:p w:rsidR="004E36D5" w:rsidRPr="00B3653A" w:rsidRDefault="004E36D5" w:rsidP="004E36D5">
      <w:pPr>
        <w:rPr>
          <w:rFonts w:ascii="Arial" w:hAnsi="Arial" w:cs="Arial"/>
          <w:sz w:val="24"/>
          <w:szCs w:val="24"/>
        </w:rPr>
      </w:pPr>
    </w:p>
    <w:p w:rsidR="004E36D5" w:rsidRPr="00B3653A" w:rsidRDefault="004E36D5" w:rsidP="004E36D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 xml:space="preserve">Entourez les autres critères sociaux explicatifs qui influencent les styles de vacances : </w:t>
      </w:r>
    </w:p>
    <w:p w:rsidR="004E36D5" w:rsidRPr="00B3653A" w:rsidRDefault="004E36D5" w:rsidP="004E36D5">
      <w:pPr>
        <w:pStyle w:val="Paragraphedeliste"/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 xml:space="preserve">La publicité -  La </w:t>
      </w:r>
      <w:proofErr w:type="gramStart"/>
      <w:r w:rsidRPr="00B3653A">
        <w:rPr>
          <w:rFonts w:ascii="Arial" w:hAnsi="Arial" w:cs="Arial"/>
          <w:sz w:val="24"/>
          <w:szCs w:val="24"/>
        </w:rPr>
        <w:t>mode  -</w:t>
      </w:r>
      <w:proofErr w:type="gramEnd"/>
      <w:r w:rsidRPr="00B3653A">
        <w:rPr>
          <w:rFonts w:ascii="Arial" w:hAnsi="Arial" w:cs="Arial"/>
          <w:sz w:val="24"/>
          <w:szCs w:val="24"/>
        </w:rPr>
        <w:t xml:space="preserve">  Les revenus  -  Les amis  -  Le développement du </w:t>
      </w:r>
      <w:proofErr w:type="spellStart"/>
      <w:r w:rsidRPr="00B3653A">
        <w:rPr>
          <w:rFonts w:ascii="Arial" w:hAnsi="Arial" w:cs="Arial"/>
          <w:sz w:val="24"/>
          <w:szCs w:val="24"/>
        </w:rPr>
        <w:t>low</w:t>
      </w:r>
      <w:proofErr w:type="spellEnd"/>
      <w:r w:rsidRPr="00B36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3A">
        <w:rPr>
          <w:rFonts w:ascii="Arial" w:hAnsi="Arial" w:cs="Arial"/>
          <w:sz w:val="24"/>
          <w:szCs w:val="24"/>
        </w:rPr>
        <w:t>cost</w:t>
      </w:r>
      <w:proofErr w:type="spellEnd"/>
      <w:r w:rsidRPr="00B3653A">
        <w:rPr>
          <w:rFonts w:ascii="Arial" w:hAnsi="Arial" w:cs="Arial"/>
          <w:sz w:val="24"/>
          <w:szCs w:val="24"/>
        </w:rPr>
        <w:t xml:space="preserve">  -  L’âge  -  Les nouvelles technologies  -  </w:t>
      </w:r>
      <w:proofErr w:type="spellStart"/>
      <w:r w:rsidRPr="00B3653A">
        <w:rPr>
          <w:rFonts w:ascii="Arial" w:hAnsi="Arial" w:cs="Arial"/>
          <w:sz w:val="24"/>
          <w:szCs w:val="24"/>
        </w:rPr>
        <w:t>Airbnb</w:t>
      </w:r>
      <w:proofErr w:type="spellEnd"/>
      <w:r w:rsidRPr="00B3653A">
        <w:rPr>
          <w:rFonts w:ascii="Arial" w:hAnsi="Arial" w:cs="Arial"/>
          <w:sz w:val="24"/>
          <w:szCs w:val="24"/>
        </w:rPr>
        <w:t xml:space="preserve">  -  Le prix de l’essence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6D5" w:rsidRPr="00B3653A" w:rsidTr="004E36D5">
        <w:tc>
          <w:tcPr>
            <w:tcW w:w="9062" w:type="dxa"/>
          </w:tcPr>
          <w:p w:rsidR="004E36D5" w:rsidRPr="00B3653A" w:rsidRDefault="00B3653A" w:rsidP="004E36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Évaluation en</w:t>
            </w:r>
            <w:r w:rsidR="004E36D5" w:rsidRPr="00B3653A">
              <w:rPr>
                <w:rFonts w:ascii="Arial" w:hAnsi="Arial" w:cs="Arial"/>
                <w:b/>
                <w:sz w:val="24"/>
                <w:szCs w:val="24"/>
              </w:rPr>
              <w:t xml:space="preserve"> fin de la séance</w:t>
            </w:r>
            <w:r w:rsidR="004E36D5" w:rsidRPr="00B3653A">
              <w:rPr>
                <w:rFonts w:ascii="Arial" w:hAnsi="Arial" w:cs="Arial"/>
                <w:sz w:val="24"/>
                <w:szCs w:val="24"/>
              </w:rPr>
              <w:t> : rédigez un paragraphe expliquant les différents modes de vie en fonction des milieux sociaux.</w:t>
            </w: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6D5" w:rsidRPr="00B3653A" w:rsidRDefault="004E36D5" w:rsidP="004E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6D5" w:rsidRDefault="004E36D5">
      <w:pPr>
        <w:rPr>
          <w:sz w:val="28"/>
          <w:szCs w:val="28"/>
        </w:rPr>
      </w:pPr>
    </w:p>
    <w:p w:rsidR="004E36D5" w:rsidRDefault="004E36D5">
      <w:pPr>
        <w:rPr>
          <w:sz w:val="28"/>
          <w:szCs w:val="28"/>
        </w:rPr>
      </w:pPr>
    </w:p>
    <w:p w:rsidR="004E36D5" w:rsidRDefault="004E36D5">
      <w:pPr>
        <w:rPr>
          <w:sz w:val="28"/>
          <w:szCs w:val="28"/>
        </w:rPr>
      </w:pPr>
    </w:p>
    <w:p w:rsidR="004E36D5" w:rsidRDefault="004E36D5">
      <w:pPr>
        <w:rPr>
          <w:sz w:val="28"/>
          <w:szCs w:val="28"/>
        </w:rPr>
      </w:pPr>
    </w:p>
    <w:p w:rsidR="004E36D5" w:rsidRDefault="004E36D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6D5" w:rsidTr="004E36D5">
        <w:tc>
          <w:tcPr>
            <w:tcW w:w="9062" w:type="dxa"/>
          </w:tcPr>
          <w:p w:rsidR="004E36D5" w:rsidRDefault="004E36D5">
            <w:pPr>
              <w:rPr>
                <w:sz w:val="28"/>
                <w:szCs w:val="28"/>
              </w:rPr>
            </w:pPr>
          </w:p>
          <w:p w:rsidR="004E36D5" w:rsidRPr="004E36D5" w:rsidRDefault="004E36D5" w:rsidP="004E36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53A">
              <w:rPr>
                <w:rFonts w:ascii="Arial" w:hAnsi="Arial" w:cs="Arial"/>
                <w:b/>
                <w:sz w:val="28"/>
                <w:szCs w:val="28"/>
              </w:rPr>
              <w:t>SEANCE 2</w:t>
            </w:r>
            <w:r w:rsidRPr="004E36D5">
              <w:rPr>
                <w:b/>
                <w:sz w:val="28"/>
                <w:szCs w:val="28"/>
              </w:rPr>
              <w:t xml:space="preserve"> : </w:t>
            </w:r>
            <w:r w:rsidRPr="004E36D5">
              <w:rPr>
                <w:rFonts w:ascii="Arial" w:hAnsi="Arial" w:cs="Arial"/>
                <w:b/>
                <w:sz w:val="24"/>
                <w:szCs w:val="24"/>
              </w:rPr>
              <w:t>Qu’est-ce qu’une allocation optimale des ressources ?</w:t>
            </w:r>
          </w:p>
          <w:p w:rsidR="004E36D5" w:rsidRDefault="004E36D5">
            <w:pPr>
              <w:rPr>
                <w:sz w:val="28"/>
                <w:szCs w:val="28"/>
              </w:rPr>
            </w:pPr>
          </w:p>
          <w:p w:rsidR="004E36D5" w:rsidRDefault="004E36D5">
            <w:pPr>
              <w:rPr>
                <w:sz w:val="28"/>
                <w:szCs w:val="28"/>
              </w:rPr>
            </w:pPr>
          </w:p>
        </w:tc>
      </w:tr>
    </w:tbl>
    <w:p w:rsidR="004E36D5" w:rsidRDefault="004E36D5">
      <w:pPr>
        <w:rPr>
          <w:sz w:val="28"/>
          <w:szCs w:val="28"/>
        </w:rPr>
      </w:pPr>
    </w:p>
    <w:p w:rsidR="001A2E89" w:rsidRPr="00B3653A" w:rsidRDefault="00B3653A">
      <w:pPr>
        <w:rPr>
          <w:b/>
          <w:sz w:val="28"/>
          <w:szCs w:val="28"/>
        </w:rPr>
      </w:pPr>
      <w:r w:rsidRPr="00B3653A">
        <w:rPr>
          <w:b/>
          <w:sz w:val="28"/>
          <w:szCs w:val="28"/>
        </w:rPr>
        <w:t>Support : Document chiffré</w:t>
      </w:r>
    </w:p>
    <w:p w:rsidR="004E36D5" w:rsidRDefault="004E36D5">
      <w:pPr>
        <w:rPr>
          <w:sz w:val="28"/>
          <w:szCs w:val="28"/>
        </w:rPr>
      </w:pPr>
    </w:p>
    <w:p w:rsidR="004E36D5" w:rsidRDefault="00B3653A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00B8382" wp14:editId="4DF78763">
            <wp:extent cx="4781550" cy="3161992"/>
            <wp:effectExtent l="0" t="0" r="0" b="635"/>
            <wp:docPr id="1" name="Image 1" descr="Résultat de recherche d'images pour &quot;budget vacances france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udget vacances france 2018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945" cy="31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D5" w:rsidRDefault="004E36D5">
      <w:pPr>
        <w:rPr>
          <w:sz w:val="28"/>
          <w:szCs w:val="28"/>
        </w:rPr>
      </w:pPr>
    </w:p>
    <w:p w:rsidR="004E36D5" w:rsidRPr="00B3653A" w:rsidRDefault="00B3653A" w:rsidP="00B365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>Que signifie : « 417 euros – Ceux qui resteront chez eux » ?</w:t>
      </w:r>
    </w:p>
    <w:p w:rsidR="00B3653A" w:rsidRPr="00B3653A" w:rsidRDefault="00B3653A" w:rsidP="00B365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>Définissez la notion de budget moyen</w:t>
      </w:r>
    </w:p>
    <w:p w:rsidR="00B3653A" w:rsidRPr="00B3653A" w:rsidRDefault="00B3653A" w:rsidP="00B365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>Comment expliquez-vous les différences de budget moyen dédié aux vacances ? Justifiez à partir des données chiffrées.</w:t>
      </w:r>
    </w:p>
    <w:p w:rsidR="00B3653A" w:rsidRPr="00B3653A" w:rsidRDefault="00B3653A">
      <w:p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4"/>
        <w:gridCol w:w="851"/>
        <w:gridCol w:w="857"/>
      </w:tblGrid>
      <w:tr w:rsidR="00B3653A" w:rsidRPr="00B3653A" w:rsidTr="00B3653A">
        <w:tc>
          <w:tcPr>
            <w:tcW w:w="7366" w:type="dxa"/>
          </w:tcPr>
          <w:p w:rsidR="00B3653A" w:rsidRPr="00B3653A" w:rsidRDefault="00B3653A" w:rsidP="00B36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53A">
              <w:rPr>
                <w:rFonts w:ascii="Arial" w:hAnsi="Arial" w:cs="Arial"/>
                <w:b/>
                <w:sz w:val="24"/>
                <w:szCs w:val="24"/>
              </w:rPr>
              <w:t>Évaluation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 fin de la séance </w:t>
            </w:r>
            <w:r w:rsidRPr="00B3653A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proofErr w:type="gramStart"/>
            <w:r w:rsidRPr="00B3653A">
              <w:rPr>
                <w:rFonts w:ascii="Arial" w:hAnsi="Arial" w:cs="Arial"/>
                <w:b/>
                <w:sz w:val="24"/>
                <w:szCs w:val="24"/>
              </w:rPr>
              <w:t>Vrai  /</w:t>
            </w:r>
            <w:proofErr w:type="gramEnd"/>
            <w:r w:rsidRPr="00B3653A">
              <w:rPr>
                <w:rFonts w:ascii="Arial" w:hAnsi="Arial" w:cs="Arial"/>
                <w:b/>
                <w:sz w:val="24"/>
                <w:szCs w:val="24"/>
              </w:rPr>
              <w:t xml:space="preserve"> Faux</w:t>
            </w:r>
          </w:p>
          <w:p w:rsidR="00B3653A" w:rsidRPr="00B3653A" w:rsidRDefault="00B36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53A" w:rsidRPr="00B3653A" w:rsidRDefault="00B3653A">
            <w:pPr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VRAI</w:t>
            </w:r>
          </w:p>
        </w:tc>
        <w:tc>
          <w:tcPr>
            <w:tcW w:w="845" w:type="dxa"/>
          </w:tcPr>
          <w:p w:rsidR="00B3653A" w:rsidRPr="00B3653A" w:rsidRDefault="00B3653A">
            <w:pPr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B3653A" w:rsidRPr="00B3653A" w:rsidTr="00B3653A">
        <w:tc>
          <w:tcPr>
            <w:tcW w:w="7366" w:type="dxa"/>
          </w:tcPr>
          <w:p w:rsidR="00B3653A" w:rsidRPr="00B3653A" w:rsidRDefault="00B3653A" w:rsidP="00B3653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Les foyers dépensent en moyenne 452 euros pour les vacances d’été</w:t>
            </w:r>
          </w:p>
          <w:p w:rsidR="00B3653A" w:rsidRPr="00B3653A" w:rsidRDefault="00B3653A" w:rsidP="00B3653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Le budget des français a augmenté de 38 euros entre 2016 et 2017</w:t>
            </w:r>
          </w:p>
          <w:p w:rsidR="00B3653A" w:rsidRPr="00B3653A" w:rsidRDefault="00B3653A" w:rsidP="00B3653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4"/>
                <w:szCs w:val="24"/>
              </w:rPr>
              <w:t>Ceux qui partent en vacances consacrent, en moyenne, 1410 euros à leurs vacances d’été</w:t>
            </w:r>
          </w:p>
          <w:p w:rsidR="00B3653A" w:rsidRPr="00B3653A" w:rsidRDefault="00B3653A" w:rsidP="00B3653A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53A" w:rsidRPr="00B3653A" w:rsidRDefault="00B36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3653A" w:rsidRPr="00B3653A" w:rsidRDefault="00B36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6D5" w:rsidRDefault="004E36D5">
      <w:pPr>
        <w:rPr>
          <w:sz w:val="28"/>
          <w:szCs w:val="28"/>
        </w:rPr>
      </w:pPr>
    </w:p>
    <w:p w:rsidR="00B3653A" w:rsidRDefault="00B3653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53A" w:rsidTr="00B3653A">
        <w:tc>
          <w:tcPr>
            <w:tcW w:w="9062" w:type="dxa"/>
          </w:tcPr>
          <w:p w:rsidR="00B3653A" w:rsidRDefault="00B3653A">
            <w:pPr>
              <w:rPr>
                <w:sz w:val="28"/>
                <w:szCs w:val="28"/>
              </w:rPr>
            </w:pPr>
          </w:p>
          <w:p w:rsidR="00B3653A" w:rsidRDefault="00B3653A" w:rsidP="00B3653A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 w:rsidRPr="00B3653A">
              <w:rPr>
                <w:rFonts w:ascii="Arial" w:hAnsi="Arial" w:cs="Arial"/>
                <w:sz w:val="28"/>
                <w:szCs w:val="28"/>
              </w:rPr>
              <w:t>SEANCE 3</w:t>
            </w:r>
            <w:r>
              <w:rPr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Comment se conquiert et s’exerce le pouvoir politique ?</w:t>
            </w:r>
          </w:p>
          <w:p w:rsidR="00B3653A" w:rsidRDefault="00B3653A">
            <w:pPr>
              <w:rPr>
                <w:sz w:val="28"/>
                <w:szCs w:val="28"/>
              </w:rPr>
            </w:pPr>
          </w:p>
          <w:p w:rsidR="00B3653A" w:rsidRDefault="00B3653A">
            <w:pPr>
              <w:rPr>
                <w:sz w:val="28"/>
                <w:szCs w:val="28"/>
              </w:rPr>
            </w:pPr>
          </w:p>
        </w:tc>
      </w:tr>
    </w:tbl>
    <w:p w:rsidR="00B3653A" w:rsidRDefault="00B3653A">
      <w:pPr>
        <w:rPr>
          <w:sz w:val="28"/>
          <w:szCs w:val="28"/>
        </w:rPr>
      </w:pPr>
    </w:p>
    <w:p w:rsidR="00B3653A" w:rsidRPr="00B3653A" w:rsidRDefault="00B3653A">
      <w:pPr>
        <w:rPr>
          <w:rFonts w:ascii="Arial" w:hAnsi="Arial" w:cs="Arial"/>
          <w:sz w:val="24"/>
          <w:szCs w:val="24"/>
        </w:rPr>
      </w:pPr>
      <w:r w:rsidRPr="00B3653A">
        <w:rPr>
          <w:rFonts w:ascii="Arial" w:hAnsi="Arial" w:cs="Arial"/>
          <w:b/>
          <w:sz w:val="24"/>
          <w:szCs w:val="24"/>
        </w:rPr>
        <w:t>Support </w:t>
      </w:r>
      <w:r w:rsidRPr="00B3653A">
        <w:rPr>
          <w:rFonts w:ascii="Arial" w:hAnsi="Arial" w:cs="Arial"/>
          <w:sz w:val="24"/>
          <w:szCs w:val="24"/>
        </w:rPr>
        <w:t xml:space="preserve">: 2 Articles de presse </w:t>
      </w:r>
    </w:p>
    <w:p w:rsidR="00B3653A" w:rsidRPr="00B3653A" w:rsidRDefault="00B3653A" w:rsidP="00B365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3653A">
        <w:rPr>
          <w:rFonts w:ascii="Arial" w:eastAsia="Times New Roman" w:hAnsi="Arial" w:cs="Arial"/>
          <w:b/>
          <w:sz w:val="24"/>
          <w:szCs w:val="24"/>
          <w:lang w:eastAsia="fr-FR"/>
        </w:rPr>
        <w:t>TEXTE 1</w:t>
      </w:r>
    </w:p>
    <w:p w:rsidR="00B3653A" w:rsidRPr="00B3653A" w:rsidRDefault="00B3653A" w:rsidP="00B365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Vous l'aurez deviné, Bordeaux a d'abord été choisi pour les raisons que le monde lui connaît: son </w:t>
      </w:r>
      <w:hyperlink r:id="rId6" w:tgtFrame="_self" w:history="1">
        <w:r w:rsidRPr="00B3653A">
          <w:rPr>
            <w:rFonts w:ascii="Arial" w:eastAsia="Times New Roman" w:hAnsi="Arial" w:cs="Arial"/>
            <w:sz w:val="24"/>
            <w:szCs w:val="24"/>
            <w:lang w:eastAsia="fr-FR"/>
          </w:rPr>
          <w:t>vin</w:t>
        </w:r>
      </w:hyperlink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. Mais il serait trop facile de réduire l'argumentaire </w:t>
      </w:r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(…) </w:t>
      </w:r>
      <w:r w:rsidRPr="00B3653A">
        <w:rPr>
          <w:rFonts w:ascii="Arial" w:eastAsia="Times New Roman" w:hAnsi="Arial" w:cs="Arial"/>
          <w:sz w:val="24"/>
          <w:szCs w:val="24"/>
          <w:lang w:eastAsia="fr-FR"/>
        </w:rPr>
        <w:t>à cette unique considération.</w:t>
      </w:r>
      <w:r w:rsidRPr="00B3653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B3653A">
        <w:rPr>
          <w:rFonts w:ascii="Arial" w:eastAsia="Times New Roman" w:hAnsi="Arial" w:cs="Arial"/>
          <w:bCs/>
          <w:sz w:val="24"/>
          <w:szCs w:val="24"/>
          <w:lang w:eastAsia="fr-FR"/>
        </w:rPr>
        <w:t>journaliste</w:t>
      </w:r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 explique que l'ouverture de la </w:t>
      </w:r>
      <w:hyperlink r:id="rId7" w:tgtFrame="_blank" w:history="1">
        <w:r w:rsidRPr="00B3653A">
          <w:rPr>
            <w:rFonts w:ascii="Arial" w:eastAsia="Times New Roman" w:hAnsi="Arial" w:cs="Arial"/>
            <w:sz w:val="24"/>
            <w:szCs w:val="24"/>
            <w:lang w:eastAsia="fr-FR"/>
          </w:rPr>
          <w:t>Cité du Vin</w:t>
        </w:r>
      </w:hyperlink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 en mai 2016, un édifice consacré entièrement à la culture du vin a joué en faveur de Bordeaux, de même que la rénovation du tramway et des quais, "permettant à ses bâtiments du XVIIIe siècle de briller de mille feux".  Le quotidien de la Cité des anges</w:t>
      </w:r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3653A">
        <w:rPr>
          <w:rFonts w:ascii="Arial" w:eastAsia="Times New Roman" w:hAnsi="Arial" w:cs="Arial"/>
          <w:i/>
          <w:sz w:val="24"/>
          <w:szCs w:val="24"/>
          <w:lang w:eastAsia="fr-FR"/>
        </w:rPr>
        <w:t>(Quotidien de Los Angeles</w:t>
      </w:r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 souligne également la liaison prochaine du </w:t>
      </w:r>
      <w:hyperlink r:id="rId8" w:tgtFrame="_self" w:history="1">
        <w:r w:rsidRPr="00B3653A">
          <w:rPr>
            <w:rFonts w:ascii="Arial" w:eastAsia="Times New Roman" w:hAnsi="Arial" w:cs="Arial"/>
            <w:sz w:val="24"/>
            <w:szCs w:val="24"/>
            <w:lang w:eastAsia="fr-FR"/>
          </w:rPr>
          <w:t>TGV</w:t>
        </w:r>
      </w:hyperlink>
      <w:r w:rsidRPr="00B3653A">
        <w:rPr>
          <w:rFonts w:ascii="Arial" w:eastAsia="Times New Roman" w:hAnsi="Arial" w:cs="Arial"/>
          <w:sz w:val="24"/>
          <w:szCs w:val="24"/>
          <w:lang w:eastAsia="fr-FR"/>
        </w:rPr>
        <w:t xml:space="preserve"> entre Bordeaux et Paris en juillet 2017, qui permettra de joindre les deux villes en seulement deux heures de trajet.  </w:t>
      </w:r>
    </w:p>
    <w:p w:rsidR="00B3653A" w:rsidRPr="00B3653A" w:rsidRDefault="00B3653A" w:rsidP="00B365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B3653A">
        <w:rPr>
          <w:rFonts w:ascii="Arial" w:eastAsia="Times New Roman" w:hAnsi="Arial" w:cs="Arial"/>
          <w:i/>
          <w:sz w:val="24"/>
          <w:szCs w:val="24"/>
          <w:lang w:eastAsia="fr-FR"/>
        </w:rPr>
        <w:t>Source : L’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express tendances, janvier 2017</w:t>
      </w:r>
    </w:p>
    <w:p w:rsidR="00B3653A" w:rsidRPr="00B3653A" w:rsidRDefault="00B3653A" w:rsidP="00B365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3653A">
        <w:rPr>
          <w:rFonts w:ascii="Arial" w:eastAsia="Times New Roman" w:hAnsi="Arial" w:cs="Arial"/>
          <w:b/>
          <w:sz w:val="24"/>
          <w:szCs w:val="24"/>
          <w:lang w:eastAsia="fr-FR"/>
        </w:rPr>
        <w:t>TEXTE 2</w:t>
      </w:r>
    </w:p>
    <w:p w:rsidR="00B3653A" w:rsidRPr="00B3653A" w:rsidRDefault="00B3653A" w:rsidP="00B365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653A">
        <w:rPr>
          <w:rFonts w:ascii="Arial" w:hAnsi="Arial" w:cs="Arial"/>
          <w:sz w:val="24"/>
          <w:szCs w:val="24"/>
        </w:rPr>
        <w:t xml:space="preserve">Dans un contexte national difficile sur le plan touristique, Bordeaux métropole tire son épingle du jeu avec une augmentation de +5,1 % des nuitées en 2016. Les indicateurs hôteliers, aéroportuaires, maritimes et de fréquentation touristique sont en progression selon le bilan dressé hier par l'Office de tourisme et des congrès de Bordeaux </w:t>
      </w:r>
      <w:proofErr w:type="gramStart"/>
      <w:r w:rsidRPr="00B3653A">
        <w:rPr>
          <w:rFonts w:ascii="Arial" w:hAnsi="Arial" w:cs="Arial"/>
          <w:sz w:val="24"/>
          <w:szCs w:val="24"/>
        </w:rPr>
        <w:t>Métropole.</w:t>
      </w:r>
      <w:r w:rsidRPr="00B3653A">
        <w:rPr>
          <w:rFonts w:ascii="Arial" w:hAnsi="Arial" w:cs="Arial"/>
          <w:sz w:val="24"/>
          <w:szCs w:val="24"/>
        </w:rPr>
        <w:t>(</w:t>
      </w:r>
      <w:proofErr w:type="gramEnd"/>
      <w:r w:rsidRPr="00B3653A">
        <w:rPr>
          <w:rFonts w:ascii="Arial" w:hAnsi="Arial" w:cs="Arial"/>
          <w:sz w:val="24"/>
          <w:szCs w:val="24"/>
        </w:rPr>
        <w:t xml:space="preserve">…) </w:t>
      </w:r>
      <w:r w:rsidRPr="00B3653A">
        <w:rPr>
          <w:rFonts w:ascii="Arial" w:hAnsi="Arial" w:cs="Arial"/>
          <w:sz w:val="24"/>
          <w:szCs w:val="24"/>
        </w:rPr>
        <w:t xml:space="preserve">En 2016, </w:t>
      </w:r>
      <w:r w:rsidRPr="00B3653A">
        <w:rPr>
          <w:rStyle w:val="lev"/>
          <w:rFonts w:ascii="Arial" w:hAnsi="Arial" w:cs="Arial"/>
          <w:b w:val="0"/>
          <w:sz w:val="24"/>
          <w:szCs w:val="24"/>
        </w:rPr>
        <w:t>1 million de personnes ont visité des sites culturels bordelais</w:t>
      </w:r>
      <w:r w:rsidRPr="00B3653A">
        <w:rPr>
          <w:rFonts w:ascii="Arial" w:hAnsi="Arial" w:cs="Arial"/>
          <w:sz w:val="24"/>
          <w:szCs w:val="24"/>
        </w:rPr>
        <w:t xml:space="preserve"> dont 270.000  à la Cité du vin qui a été inaugurée fin mai 2016 et 613.000 dans les musées et lieux d'expositions municipaux.</w:t>
      </w:r>
      <w:r w:rsidRPr="00B3653A">
        <w:rPr>
          <w:rFonts w:ascii="Arial" w:hAnsi="Arial" w:cs="Arial"/>
          <w:sz w:val="24"/>
          <w:szCs w:val="24"/>
        </w:rPr>
        <w:t xml:space="preserve"> </w:t>
      </w:r>
      <w:r w:rsidRPr="00B3653A">
        <w:rPr>
          <w:rFonts w:ascii="Arial" w:hAnsi="Arial" w:cs="Arial"/>
          <w:sz w:val="24"/>
          <w:szCs w:val="24"/>
        </w:rPr>
        <w:t xml:space="preserve">2016 aura également été une très bonne année pour les croisières maritimes. </w:t>
      </w:r>
      <w:r w:rsidRPr="00B3653A">
        <w:rPr>
          <w:rStyle w:val="lev"/>
          <w:rFonts w:ascii="Arial" w:hAnsi="Arial" w:cs="Arial"/>
          <w:b w:val="0"/>
          <w:sz w:val="24"/>
          <w:szCs w:val="24"/>
        </w:rPr>
        <w:t>Bordeaux a pris la deuxième place de la façade atlantique avec 50 escales pour 33.200 passagers, soit une hausse de 66 %</w:t>
      </w:r>
      <w:r w:rsidRPr="00B3653A">
        <w:rPr>
          <w:rFonts w:ascii="Arial" w:hAnsi="Arial" w:cs="Arial"/>
          <w:sz w:val="24"/>
          <w:szCs w:val="24"/>
        </w:rPr>
        <w:t xml:space="preserve"> </w:t>
      </w:r>
      <w:r w:rsidRPr="00B3653A">
        <w:rPr>
          <w:rStyle w:val="lev"/>
          <w:rFonts w:ascii="Arial" w:hAnsi="Arial" w:cs="Arial"/>
          <w:b w:val="0"/>
          <w:sz w:val="24"/>
          <w:szCs w:val="24"/>
        </w:rPr>
        <w:t>de croisiéristes maritimes.</w:t>
      </w:r>
      <w:r w:rsidRPr="00B36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3A">
        <w:rPr>
          <w:rStyle w:val="lev"/>
          <w:rFonts w:ascii="Arial" w:hAnsi="Arial" w:cs="Arial"/>
          <w:b w:val="0"/>
          <w:sz w:val="24"/>
          <w:szCs w:val="24"/>
        </w:rPr>
        <w:t>A</w:t>
      </w:r>
      <w:proofErr w:type="spellEnd"/>
      <w:r w:rsidRPr="00B3653A">
        <w:rPr>
          <w:rStyle w:val="lev"/>
          <w:rFonts w:ascii="Arial" w:hAnsi="Arial" w:cs="Arial"/>
          <w:b w:val="0"/>
          <w:sz w:val="24"/>
          <w:szCs w:val="24"/>
        </w:rPr>
        <w:t xml:space="preserve"> l'aéroport de Bordeaux Mérignac</w:t>
      </w:r>
      <w:r w:rsidRPr="00B3653A">
        <w:rPr>
          <w:rFonts w:ascii="Arial" w:hAnsi="Arial" w:cs="Arial"/>
          <w:sz w:val="24"/>
          <w:szCs w:val="24"/>
        </w:rPr>
        <w:t>, même constat.</w:t>
      </w:r>
      <w:r w:rsidRPr="00B3653A">
        <w:rPr>
          <w:rStyle w:val="lev"/>
          <w:rFonts w:ascii="Arial" w:hAnsi="Arial" w:cs="Arial"/>
          <w:b w:val="0"/>
          <w:sz w:val="24"/>
          <w:szCs w:val="24"/>
        </w:rPr>
        <w:t xml:space="preserve"> L'année 2016 est une année record avec 5,8 millions de passagers transportés</w:t>
      </w:r>
      <w:r w:rsidRPr="00B3653A">
        <w:rPr>
          <w:rFonts w:ascii="Arial" w:hAnsi="Arial" w:cs="Arial"/>
          <w:sz w:val="24"/>
          <w:szCs w:val="24"/>
        </w:rPr>
        <w:t xml:space="preserve"> (+8,9 % par rapport à 2015, +70 % en 10 ans).</w:t>
      </w:r>
    </w:p>
    <w:p w:rsidR="00B3653A" w:rsidRDefault="00B3653A" w:rsidP="00B3653A">
      <w:pPr>
        <w:pStyle w:val="NormalWeb"/>
        <w:jc w:val="both"/>
        <w:rPr>
          <w:rFonts w:ascii="Arial" w:hAnsi="Arial" w:cs="Arial"/>
          <w:i/>
        </w:rPr>
      </w:pPr>
      <w:r w:rsidRPr="00B3653A">
        <w:rPr>
          <w:rFonts w:ascii="Arial" w:hAnsi="Arial" w:cs="Arial"/>
          <w:i/>
        </w:rPr>
        <w:t>Source : La tribune, mars 2017</w:t>
      </w:r>
    </w:p>
    <w:p w:rsidR="00B3653A" w:rsidRDefault="00B3653A" w:rsidP="00B3653A">
      <w:pPr>
        <w:pStyle w:val="NormalWe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Soulignez dans le texte les différentes infrastructures</w:t>
      </w:r>
    </w:p>
    <w:p w:rsidR="00B3653A" w:rsidRDefault="00B3653A" w:rsidP="00B3653A">
      <w:pPr>
        <w:pStyle w:val="NormalWe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Quels sont les acteurs politiques en charge de ces infrastructures ?</w:t>
      </w:r>
    </w:p>
    <w:p w:rsidR="00B3653A" w:rsidRPr="00B3653A" w:rsidRDefault="00B3653A" w:rsidP="00B3653A">
      <w:pPr>
        <w:pStyle w:val="NormalWe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quels objectifs le pouvoir politique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développé ces infrastructures ?</w:t>
      </w:r>
    </w:p>
    <w:p w:rsidR="00B3653A" w:rsidRDefault="00B3653A">
      <w:pPr>
        <w:rPr>
          <w:rFonts w:ascii="Arial" w:hAnsi="Arial" w:cs="Arial"/>
          <w:sz w:val="24"/>
          <w:szCs w:val="24"/>
        </w:rPr>
      </w:pPr>
    </w:p>
    <w:p w:rsidR="00B3653A" w:rsidRDefault="00B3653A">
      <w:pPr>
        <w:rPr>
          <w:rFonts w:ascii="Arial" w:hAnsi="Arial" w:cs="Arial"/>
          <w:sz w:val="24"/>
          <w:szCs w:val="24"/>
        </w:rPr>
      </w:pPr>
    </w:p>
    <w:p w:rsidR="00B3653A" w:rsidRDefault="00B3653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53A" w:rsidTr="00B3653A">
        <w:tc>
          <w:tcPr>
            <w:tcW w:w="9062" w:type="dxa"/>
          </w:tcPr>
          <w:p w:rsidR="00B3653A" w:rsidRDefault="00B3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53A">
              <w:rPr>
                <w:rFonts w:ascii="Arial" w:hAnsi="Arial" w:cs="Arial"/>
                <w:b/>
                <w:sz w:val="24"/>
                <w:szCs w:val="24"/>
              </w:rPr>
              <w:lastRenderedPageBreak/>
              <w:t>Évaluation en fin de séance :</w:t>
            </w:r>
          </w:p>
          <w:p w:rsidR="00B3653A" w:rsidRDefault="00B3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53A" w:rsidRPr="00B3653A" w:rsidRDefault="00B36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Économie – Infrastructures – Politiques – Pouvoirs publics – Aéroport - Métropole</w:t>
            </w:r>
          </w:p>
          <w:p w:rsidR="00B3653A" w:rsidRDefault="00B3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53A" w:rsidRDefault="00B3653A" w:rsidP="00B3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Bordeaux est une destination touristique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mondiale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cette ….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 exemple, attiré 1 million de touristes visitant les sites culturels. Les ……</w:t>
            </w:r>
          </w:p>
          <w:p w:rsidR="00B3653A" w:rsidRPr="00B3653A" w:rsidRDefault="00B3653A" w:rsidP="00B3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développé des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 xml:space="preserve">d’accueil dans différents domaines, comme par exemple, …, le tramway ou bien le port de plaisance. Les décisions …. </w:t>
            </w:r>
            <w:proofErr w:type="gramStart"/>
            <w:r w:rsidR="00D111C8">
              <w:rPr>
                <w:rFonts w:ascii="Arial" w:hAnsi="Arial" w:cs="Arial"/>
                <w:sz w:val="24"/>
                <w:szCs w:val="24"/>
              </w:rPr>
              <w:t>i</w:t>
            </w:r>
            <w:r w:rsidR="00D111C8" w:rsidRPr="00B3653A">
              <w:rPr>
                <w:rFonts w:ascii="Arial" w:hAnsi="Arial" w:cs="Arial"/>
                <w:sz w:val="24"/>
                <w:szCs w:val="24"/>
              </w:rPr>
              <w:t>nfluent</w:t>
            </w:r>
            <w:proofErr w:type="gramEnd"/>
            <w:r w:rsidRPr="00B3653A">
              <w:rPr>
                <w:rFonts w:ascii="Arial" w:hAnsi="Arial" w:cs="Arial"/>
                <w:sz w:val="24"/>
                <w:szCs w:val="24"/>
              </w:rPr>
              <w:t xml:space="preserve"> sur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l’attractivité du territoire ; c’est le cas du développement des modes de transport où Bordeaux est relié à Paris en 2h .Cela dynamise l</w:t>
            </w:r>
            <w:r w:rsidRPr="00B3653A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>
              <w:rPr>
                <w:rFonts w:ascii="Arial" w:hAnsi="Arial" w:cs="Arial"/>
                <w:i/>
                <w:sz w:val="24"/>
                <w:szCs w:val="24"/>
              </w:rPr>
              <w:t>….</w:t>
            </w:r>
            <w:r>
              <w:rPr>
                <w:rFonts w:ascii="Arial" w:hAnsi="Arial" w:cs="Arial"/>
                <w:sz w:val="24"/>
                <w:szCs w:val="24"/>
              </w:rPr>
              <w:t xml:space="preserve"> locale en créant de l’emploi ou en attirant des investisseurs.</w:t>
            </w:r>
          </w:p>
        </w:tc>
      </w:tr>
    </w:tbl>
    <w:p w:rsidR="00B3653A" w:rsidRDefault="00B3653A">
      <w:pPr>
        <w:rPr>
          <w:rFonts w:ascii="Arial" w:hAnsi="Arial" w:cs="Arial"/>
          <w:sz w:val="24"/>
          <w:szCs w:val="24"/>
        </w:rPr>
      </w:pPr>
    </w:p>
    <w:p w:rsidR="002B3CC6" w:rsidRDefault="002B3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2B3CC6" w:rsidRDefault="002B3CC6" w:rsidP="002B3CC6">
      <w:pPr>
        <w:jc w:val="center"/>
        <w:rPr>
          <w:rFonts w:ascii="Arial" w:hAnsi="Arial" w:cs="Arial"/>
          <w:b/>
          <w:sz w:val="28"/>
          <w:szCs w:val="28"/>
        </w:rPr>
      </w:pPr>
      <w:r w:rsidRPr="002B3CC6">
        <w:rPr>
          <w:rFonts w:ascii="Arial" w:hAnsi="Arial" w:cs="Arial"/>
          <w:b/>
          <w:sz w:val="28"/>
          <w:szCs w:val="28"/>
        </w:rPr>
        <w:t>Synthèse en fin de séquence</w:t>
      </w:r>
    </w:p>
    <w:p w:rsidR="002B3CC6" w:rsidRDefault="002B3CC6" w:rsidP="001D357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D3576">
        <w:rPr>
          <w:rFonts w:ascii="Arial" w:hAnsi="Arial" w:cs="Arial"/>
          <w:b/>
          <w:sz w:val="28"/>
          <w:szCs w:val="28"/>
        </w:rPr>
        <w:t>Schéma heuristique permettant de visualiser le raisonnement et travail des économistes, sociologues et décideurs politiques.</w:t>
      </w:r>
    </w:p>
    <w:p w:rsidR="001D3576" w:rsidRDefault="001D3576" w:rsidP="001D357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Définition de l’économie, de la sociologie et du politique</w:t>
      </w:r>
    </w:p>
    <w:p w:rsidR="001D3576" w:rsidRPr="001D3576" w:rsidRDefault="001D3576" w:rsidP="001D3576">
      <w:pPr>
        <w:rPr>
          <w:rFonts w:ascii="Arial" w:hAnsi="Arial" w:cs="Arial"/>
          <w:b/>
          <w:sz w:val="28"/>
          <w:szCs w:val="28"/>
        </w:rPr>
      </w:pPr>
    </w:p>
    <w:sectPr w:rsidR="001D3576" w:rsidRPr="001D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10D"/>
    <w:multiLevelType w:val="hybridMultilevel"/>
    <w:tmpl w:val="A7C4A0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A3"/>
    <w:multiLevelType w:val="hybridMultilevel"/>
    <w:tmpl w:val="03D8E9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51C"/>
    <w:multiLevelType w:val="hybridMultilevel"/>
    <w:tmpl w:val="DF9AD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6532"/>
    <w:multiLevelType w:val="hybridMultilevel"/>
    <w:tmpl w:val="FDB815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53CA9"/>
    <w:multiLevelType w:val="hybridMultilevel"/>
    <w:tmpl w:val="3F9CBF16"/>
    <w:lvl w:ilvl="0" w:tplc="C7A49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A47"/>
    <w:multiLevelType w:val="hybridMultilevel"/>
    <w:tmpl w:val="9FA4D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EF"/>
    <w:rsid w:val="001A2E89"/>
    <w:rsid w:val="001D3576"/>
    <w:rsid w:val="001E4AEF"/>
    <w:rsid w:val="002B3CC6"/>
    <w:rsid w:val="00332ACB"/>
    <w:rsid w:val="004E36D5"/>
    <w:rsid w:val="00935106"/>
    <w:rsid w:val="00AA482F"/>
    <w:rsid w:val="00B3653A"/>
    <w:rsid w:val="00C72DA1"/>
    <w:rsid w:val="00D111C8"/>
    <w:rsid w:val="00EC45D3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2984"/>
  <w15:chartTrackingRefBased/>
  <w15:docId w15:val="{29FCF58B-B167-4E82-9E16-4B05782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6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reargent.lexpress.fr/consommation/transports-les-nouvelles-tendances-et-les-bons-plans-en-train-covoiturage-autobus-avion_17694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press.fr/tendances/vin-et-alcool/video-cite-du-vin-de-bordeaux-ouverture-imminente_17928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xpress.fr/tendances/vin-et-alcool/vin-rouge_1550958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profil</dc:creator>
  <cp:keywords/>
  <dc:description/>
  <cp:lastModifiedBy>admin profil</cp:lastModifiedBy>
  <cp:revision>2</cp:revision>
  <dcterms:created xsi:type="dcterms:W3CDTF">2019-03-20T11:50:00Z</dcterms:created>
  <dcterms:modified xsi:type="dcterms:W3CDTF">2019-03-20T11:50:00Z</dcterms:modified>
</cp:coreProperties>
</file>