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6B69" w:rsidRDefault="006A6B69">
      <w:pPr>
        <w:pStyle w:val="Normal1"/>
        <w:jc w:val="center"/>
        <w:rPr>
          <w:b/>
        </w:rPr>
      </w:pPr>
    </w:p>
    <w:p w:rsidR="006A6B69" w:rsidRDefault="005D2B4A">
      <w:pPr>
        <w:pStyle w:val="Normal1"/>
        <w:jc w:val="center"/>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41275</wp:posOffset>
                </wp:positionH>
                <wp:positionV relativeFrom="paragraph">
                  <wp:posOffset>75565</wp:posOffset>
                </wp:positionV>
                <wp:extent cx="5519420" cy="452755"/>
                <wp:effectExtent l="22225" t="22225" r="40005" b="4889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9420" cy="45275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50519" w:rsidRDefault="00850519">
                            <w:r>
                              <w:rPr>
                                <w:b/>
                              </w:rPr>
                              <w:t xml:space="preserve">Tâche complexe </w:t>
                            </w:r>
                            <w:r w:rsidR="00434BCD">
                              <w:rPr>
                                <w:b/>
                              </w:rPr>
                              <w:t xml:space="preserve"> en terminale </w:t>
                            </w:r>
                            <w:r>
                              <w:rPr>
                                <w:b/>
                              </w:rPr>
                              <w:t>:  La ségrégation scolaire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25pt;margin-top:5.95pt;width:434.6pt;height:3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" fillcolor="#f79646 [3209]" strokecolor="#f2f2f2 [3041]" strokeweight="3pt">
                <v:shadow on="t" color="#974706 [1609]" opacity=".5" offset="1pt"/>
                <v:textbox>
                  <w:txbxContent>
                    <w:p w:rsidR="00850519" w:rsidRDefault="00850519">
                      <w:r>
                        <w:rPr>
                          <w:b/>
                        </w:rPr>
                        <w:t xml:space="preserve">Tâche complexe </w:t>
                      </w:r>
                      <w:r w:rsidR="00434BCD">
                        <w:rPr>
                          <w:b/>
                        </w:rPr>
                        <w:t xml:space="preserve"> en terminale </w:t>
                      </w:r>
                      <w:r>
                        <w:rPr>
                          <w:b/>
                        </w:rPr>
                        <w:t>:  La ségrégation scolaire</w:t>
                      </w:r>
                    </w:p>
                  </w:txbxContent>
                </v:textbox>
              </v:rect>
            </w:pict>
          </mc:Fallback>
        </mc:AlternateContent>
      </w:r>
    </w:p>
    <w:p w:rsidR="006A6B69" w:rsidRDefault="006A6B69" w:rsidP="00850519">
      <w:pPr>
        <w:pStyle w:val="Normal1"/>
        <w:rPr>
          <w:b/>
        </w:rPr>
      </w:pPr>
    </w:p>
    <w:p w:rsidR="006A6B69" w:rsidRDefault="006A6B69">
      <w:pPr>
        <w:pStyle w:val="Normal1"/>
        <w:jc w:val="center"/>
        <w:rPr>
          <w:b/>
        </w:rPr>
      </w:pPr>
    </w:p>
    <w:p w:rsidR="006A6B69" w:rsidRDefault="006A6B69">
      <w:pPr>
        <w:pStyle w:val="Normal1"/>
        <w:jc w:val="center"/>
        <w:rPr>
          <w:b/>
        </w:rPr>
      </w:pPr>
    </w:p>
    <w:tbl>
      <w:tblPr>
        <w:tblW w:w="9923" w:type="dxa"/>
        <w:tblInd w:w="-234" w:type="dxa"/>
        <w:tblBorders>
          <w:top w:val="thickThinLargeGap" w:sz="6" w:space="0" w:color="000001"/>
          <w:left w:val="thickThinLargeGap" w:sz="6" w:space="0" w:color="000001"/>
          <w:bottom w:val="thickThinLargeGap" w:sz="6" w:space="0" w:color="000001"/>
          <w:right w:val="thickThinLargeGap" w:sz="6" w:space="0" w:color="000001"/>
          <w:insideH w:val="thickThinLargeGap" w:sz="6" w:space="0" w:color="000001"/>
          <w:insideV w:val="thickThinLargeGap" w:sz="6" w:space="0" w:color="000001"/>
        </w:tblBorders>
        <w:tblCellMar>
          <w:top w:w="80" w:type="dxa"/>
          <w:left w:w="50" w:type="dxa"/>
          <w:bottom w:w="80" w:type="dxa"/>
          <w:right w:w="80" w:type="dxa"/>
        </w:tblCellMar>
        <w:tblLook w:val="0000" w:firstRow="0" w:lastRow="0" w:firstColumn="0" w:lastColumn="0" w:noHBand="0" w:noVBand="0"/>
      </w:tblPr>
      <w:tblGrid>
        <w:gridCol w:w="9923"/>
      </w:tblGrid>
      <w:tr w:rsidR="00193AB2" w:rsidTr="00C75026">
        <w:tc>
          <w:tcPr>
            <w:tcW w:w="992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left w:w="50" w:type="dxa"/>
            </w:tcMar>
          </w:tcPr>
          <w:p w:rsidR="00193AB2" w:rsidRPr="00A03429" w:rsidRDefault="00193AB2" w:rsidP="00C75026">
            <w:pPr>
              <w:spacing w:line="100" w:lineRule="atLeast"/>
              <w:rPr>
                <w:b/>
                <w:bCs/>
              </w:rPr>
            </w:pPr>
            <w:r w:rsidRPr="00A03429">
              <w:rPr>
                <w:b/>
                <w:bCs/>
              </w:rPr>
              <w:t xml:space="preserve">Tâche complexe réalisée par : </w:t>
            </w:r>
            <w:r w:rsidR="00A03429">
              <w:rPr>
                <w:b/>
                <w:bCs/>
              </w:rPr>
              <w:t xml:space="preserve">Montano Sylvain, BACKE Isabelle </w:t>
            </w:r>
            <w:r w:rsidR="00A408D6">
              <w:rPr>
                <w:b/>
                <w:bCs/>
              </w:rPr>
              <w:t xml:space="preserve">et </w:t>
            </w:r>
            <w:r w:rsidR="005D2B4A">
              <w:rPr>
                <w:b/>
                <w:bCs/>
              </w:rPr>
              <w:t>DRUET Aurélie</w:t>
            </w:r>
          </w:p>
          <w:p w:rsidR="00193AB2" w:rsidRDefault="00A03429" w:rsidP="00193AB2">
            <w:pPr>
              <w:spacing w:line="100" w:lineRule="atLeast"/>
              <w:rPr>
                <w:rFonts w:ascii="Comic Sans MS" w:hAnsi="Comic Sans MS" w:cs="Times New Roman"/>
                <w:b/>
                <w:bCs/>
              </w:rPr>
            </w:pPr>
            <w:r>
              <w:rPr>
                <w:b/>
                <w:bCs/>
              </w:rPr>
              <w:t>Thème de terminale</w:t>
            </w:r>
            <w:r w:rsidR="00193AB2" w:rsidRPr="00A03429">
              <w:rPr>
                <w:b/>
                <w:bCs/>
              </w:rPr>
              <w:t xml:space="preserve"> :  Comment rendre compte de la mobilité sociale ?</w:t>
            </w:r>
          </w:p>
        </w:tc>
      </w:tr>
      <w:tr w:rsidR="00193AB2" w:rsidTr="00C75026">
        <w:tc>
          <w:tcPr>
            <w:tcW w:w="9923"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left w:w="50" w:type="dxa"/>
            </w:tcMar>
          </w:tcPr>
          <w:p w:rsidR="00193AB2" w:rsidRPr="000B5051" w:rsidRDefault="00193AB2" w:rsidP="00C75026">
            <w:pPr>
              <w:spacing w:before="28"/>
              <w:rPr>
                <w:rFonts w:ascii="Comic Sans MS" w:hAnsi="Comic Sans MS" w:cs="Times New Roman"/>
                <w:b/>
                <w:bCs/>
              </w:rPr>
            </w:pPr>
            <w:r>
              <w:rPr>
                <w:rFonts w:ascii="Comic Sans MS" w:hAnsi="Comic Sans MS" w:cs="Times New Roman"/>
                <w:b/>
                <w:bCs/>
              </w:rPr>
              <w:t xml:space="preserve">Durée estimée : </w:t>
            </w:r>
            <w:r w:rsidRPr="00EA5677">
              <w:rPr>
                <w:rFonts w:ascii="Comic Sans MS" w:hAnsi="Comic Sans MS" w:cs="Times New Roman"/>
                <w:bCs/>
              </w:rPr>
              <w:t>2 h</w:t>
            </w:r>
            <w:r>
              <w:rPr>
                <w:rFonts w:ascii="Comic Sans MS" w:hAnsi="Comic Sans MS" w:cs="Times New Roman"/>
                <w:b/>
                <w:bCs/>
              </w:rPr>
              <w:t> </w:t>
            </w:r>
          </w:p>
        </w:tc>
        <w:bookmarkStart w:id="0" w:name="_GoBack"/>
        <w:bookmarkEnd w:id="0"/>
      </w:tr>
    </w:tbl>
    <w:p w:rsidR="006A6B69" w:rsidRDefault="006A6B69">
      <w:pPr>
        <w:pStyle w:val="Normal1"/>
        <w:jc w:val="center"/>
        <w:rPr>
          <w:b/>
        </w:rPr>
      </w:pPr>
    </w:p>
    <w:p w:rsidR="006A6B69" w:rsidRDefault="006A6B69">
      <w:pPr>
        <w:pStyle w:val="Normal1"/>
        <w:jc w:val="center"/>
        <w:rPr>
          <w:b/>
        </w:rPr>
      </w:pPr>
    </w:p>
    <w:p w:rsidR="006A6B69" w:rsidRDefault="006A6B69">
      <w:pPr>
        <w:pStyle w:val="Normal1"/>
        <w:jc w:val="center"/>
        <w:rPr>
          <w:b/>
        </w:rPr>
      </w:pPr>
    </w:p>
    <w:tbl>
      <w:tblPr>
        <w:tblStyle w:val="Grilledutableau"/>
        <w:tblW w:w="0" w:type="auto"/>
        <w:tblLook w:val="04A0" w:firstRow="1" w:lastRow="0" w:firstColumn="1" w:lastColumn="0" w:noHBand="0" w:noVBand="1"/>
      </w:tblPr>
      <w:tblGrid>
        <w:gridCol w:w="2802"/>
        <w:gridCol w:w="6367"/>
      </w:tblGrid>
      <w:tr w:rsidR="004D1CDA" w:rsidTr="004D1CDA">
        <w:tc>
          <w:tcPr>
            <w:tcW w:w="2802" w:type="dxa"/>
            <w:shd w:val="clear" w:color="auto" w:fill="4BACC6" w:themeFill="accent5"/>
          </w:tcPr>
          <w:p w:rsidR="004D1CDA" w:rsidRDefault="004D1CDA" w:rsidP="004D1C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omicSansMS-Bold" w:hAnsi="ComicSansMS-Bold" w:cs="ComicSansMS-Bold"/>
                <w:b/>
                <w:bCs/>
                <w:sz w:val="18"/>
                <w:szCs w:val="18"/>
              </w:rPr>
            </w:pPr>
            <w:r>
              <w:rPr>
                <w:rFonts w:ascii="ComicSansMS-Bold" w:hAnsi="ComicSansMS-Bold" w:cs="ComicSansMS-Bold"/>
                <w:b/>
                <w:bCs/>
                <w:sz w:val="18"/>
                <w:szCs w:val="18"/>
              </w:rPr>
              <w:t>Caractéristiques générales</w:t>
            </w:r>
          </w:p>
          <w:p w:rsidR="004D1CDA" w:rsidRDefault="004D1CDA" w:rsidP="004D1CDA">
            <w:pPr>
              <w:pStyle w:val="Normal1"/>
              <w:pBdr>
                <w:top w:val="none" w:sz="0" w:space="0" w:color="auto"/>
                <w:left w:val="none" w:sz="0" w:space="0" w:color="auto"/>
                <w:bottom w:val="none" w:sz="0" w:space="0" w:color="auto"/>
                <w:right w:val="none" w:sz="0" w:space="0" w:color="auto"/>
                <w:between w:val="none" w:sz="0" w:space="0" w:color="auto"/>
              </w:pBdr>
              <w:jc w:val="center"/>
              <w:rPr>
                <w:b/>
              </w:rPr>
            </w:pPr>
            <w:r>
              <w:rPr>
                <w:rFonts w:ascii="ComicSansMS-Bold" w:hAnsi="ComicSansMS-Bold" w:cs="ComicSansMS-Bold"/>
                <w:b/>
                <w:bCs/>
                <w:sz w:val="18"/>
                <w:szCs w:val="18"/>
              </w:rPr>
              <w:t>de la tâche complexe</w:t>
            </w:r>
          </w:p>
        </w:tc>
        <w:tc>
          <w:tcPr>
            <w:tcW w:w="6367" w:type="dxa"/>
            <w:shd w:val="clear" w:color="auto" w:fill="4BACC6" w:themeFill="accent5"/>
          </w:tcPr>
          <w:p w:rsidR="004D1CDA" w:rsidRPr="00A03429" w:rsidRDefault="004D1CDA" w:rsidP="00A03429"/>
        </w:tc>
      </w:tr>
      <w:tr w:rsidR="004D1CDA" w:rsidTr="004D1CDA">
        <w:tc>
          <w:tcPr>
            <w:tcW w:w="2802" w:type="dxa"/>
          </w:tcPr>
          <w:p w:rsidR="004D1CDA" w:rsidRDefault="00A03429" w:rsidP="00A03429">
            <w:pPr>
              <w:pStyle w:val="Normal1"/>
              <w:pBdr>
                <w:top w:val="none" w:sz="0" w:space="0" w:color="auto"/>
                <w:left w:val="none" w:sz="0" w:space="0" w:color="auto"/>
                <w:bottom w:val="none" w:sz="0" w:space="0" w:color="auto"/>
                <w:right w:val="none" w:sz="0" w:space="0" w:color="auto"/>
                <w:between w:val="none" w:sz="0" w:space="0" w:color="auto"/>
              </w:pBdr>
              <w:jc w:val="center"/>
              <w:rPr>
                <w:b/>
              </w:rPr>
            </w:pPr>
            <w:r>
              <w:rPr>
                <w:b/>
              </w:rPr>
              <w:t xml:space="preserve">Circonstances  </w:t>
            </w:r>
          </w:p>
        </w:tc>
        <w:tc>
          <w:tcPr>
            <w:tcW w:w="6367" w:type="dxa"/>
          </w:tcPr>
          <w:p w:rsidR="004D1CDA" w:rsidRPr="00A03429" w:rsidRDefault="00A03429" w:rsidP="00A03429">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r w:rsidRPr="00A03429">
              <w:rPr>
                <w:rFonts w:asciiTheme="majorHAnsi" w:hAnsiTheme="majorHAnsi"/>
              </w:rPr>
              <w:t>Classe entière ou demi-groupe</w:t>
            </w:r>
          </w:p>
          <w:p w:rsidR="00A03429" w:rsidRDefault="00A03429" w:rsidP="00A03429">
            <w:pPr>
              <w:pStyle w:val="Normal1"/>
              <w:pBdr>
                <w:top w:val="none" w:sz="0" w:space="0" w:color="auto"/>
                <w:left w:val="none" w:sz="0" w:space="0" w:color="auto"/>
                <w:bottom w:val="none" w:sz="0" w:space="0" w:color="auto"/>
                <w:right w:val="none" w:sz="0" w:space="0" w:color="auto"/>
                <w:between w:val="none" w:sz="0" w:space="0" w:color="auto"/>
              </w:pBdr>
              <w:rPr>
                <w:b/>
              </w:rPr>
            </w:pPr>
            <w:r w:rsidRPr="00A03429">
              <w:rPr>
                <w:rFonts w:asciiTheme="majorHAnsi" w:hAnsiTheme="majorHAnsi"/>
              </w:rPr>
              <w:t>Groupe de 3 élèves</w:t>
            </w:r>
          </w:p>
        </w:tc>
      </w:tr>
      <w:tr w:rsidR="004D1CDA" w:rsidTr="004D1CDA">
        <w:tc>
          <w:tcPr>
            <w:tcW w:w="2802" w:type="dxa"/>
          </w:tcPr>
          <w:p w:rsidR="004D1CDA" w:rsidRDefault="004D1CDA">
            <w:pPr>
              <w:pStyle w:val="Normal1"/>
              <w:pBdr>
                <w:top w:val="none" w:sz="0" w:space="0" w:color="auto"/>
                <w:left w:val="none" w:sz="0" w:space="0" w:color="auto"/>
                <w:bottom w:val="none" w:sz="0" w:space="0" w:color="auto"/>
                <w:right w:val="none" w:sz="0" w:space="0" w:color="auto"/>
                <w:between w:val="none" w:sz="0" w:space="0" w:color="auto"/>
              </w:pBdr>
              <w:jc w:val="center"/>
              <w:rPr>
                <w:b/>
              </w:rPr>
            </w:pPr>
          </w:p>
          <w:p w:rsidR="004D1CDA" w:rsidRDefault="00A95DCF">
            <w:pPr>
              <w:pStyle w:val="Normal1"/>
              <w:pBdr>
                <w:top w:val="none" w:sz="0" w:space="0" w:color="auto"/>
                <w:left w:val="none" w:sz="0" w:space="0" w:color="auto"/>
                <w:bottom w:val="none" w:sz="0" w:space="0" w:color="auto"/>
                <w:right w:val="none" w:sz="0" w:space="0" w:color="auto"/>
                <w:between w:val="none" w:sz="0" w:space="0" w:color="auto"/>
              </w:pBdr>
              <w:jc w:val="center"/>
              <w:rPr>
                <w:b/>
              </w:rPr>
            </w:pPr>
            <w:r>
              <w:rPr>
                <w:b/>
              </w:rPr>
              <w:t>Lien entre l' activité et le programme</w:t>
            </w:r>
          </w:p>
          <w:p w:rsidR="004D1CDA" w:rsidRDefault="004D1CDA">
            <w:pPr>
              <w:pStyle w:val="Normal1"/>
              <w:pBdr>
                <w:top w:val="none" w:sz="0" w:space="0" w:color="auto"/>
                <w:left w:val="none" w:sz="0" w:space="0" w:color="auto"/>
                <w:bottom w:val="none" w:sz="0" w:space="0" w:color="auto"/>
                <w:right w:val="none" w:sz="0" w:space="0" w:color="auto"/>
                <w:between w:val="none" w:sz="0" w:space="0" w:color="auto"/>
              </w:pBdr>
              <w:jc w:val="center"/>
              <w:rPr>
                <w:b/>
              </w:rPr>
            </w:pPr>
          </w:p>
        </w:tc>
        <w:tc>
          <w:tcPr>
            <w:tcW w:w="6367" w:type="dxa"/>
          </w:tcPr>
          <w:p w:rsidR="006E6D7D" w:rsidRPr="00A03429" w:rsidRDefault="006E6D7D"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rPr>
            </w:pPr>
            <w:r w:rsidRPr="00A03429">
              <w:rPr>
                <w:rFonts w:asciiTheme="majorHAnsi" w:hAnsiTheme="majorHAnsi" w:cs="ComicSansMS-Italic"/>
                <w:i/>
                <w:iCs/>
                <w:u w:val="single"/>
              </w:rPr>
              <w:t>Niveau :</w:t>
            </w:r>
            <w:r w:rsidRPr="00A03429">
              <w:rPr>
                <w:rFonts w:asciiTheme="majorHAnsi" w:hAnsiTheme="majorHAnsi" w:cs="ComicSansMS-Italic"/>
                <w:i/>
                <w:iCs/>
              </w:rPr>
              <w:t xml:space="preserve"> </w:t>
            </w:r>
            <w:r w:rsidRPr="00A03429">
              <w:rPr>
                <w:rFonts w:asciiTheme="majorHAnsi" w:hAnsiTheme="majorHAnsi" w:cs="ComicSansMS"/>
              </w:rPr>
              <w:t>classe terminale</w:t>
            </w:r>
          </w:p>
          <w:p w:rsidR="00A03429" w:rsidRDefault="00A03429"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Italic"/>
                <w:i/>
                <w:iCs/>
              </w:rPr>
            </w:pPr>
          </w:p>
          <w:p w:rsidR="006E6D7D" w:rsidRPr="00A03429" w:rsidRDefault="00A03429"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rPr>
            </w:pPr>
            <w:r w:rsidRPr="00A03429">
              <w:rPr>
                <w:rFonts w:asciiTheme="majorHAnsi" w:hAnsiTheme="majorHAnsi" w:cs="ComicSansMS-Italic"/>
                <w:i/>
                <w:iCs/>
                <w:u w:val="single"/>
              </w:rPr>
              <w:t>Thème 1</w:t>
            </w:r>
            <w:r w:rsidR="006E6D7D" w:rsidRPr="00A03429">
              <w:rPr>
                <w:rFonts w:asciiTheme="majorHAnsi" w:hAnsiTheme="majorHAnsi" w:cs="ComicSansMS-Italic"/>
                <w:i/>
                <w:iCs/>
                <w:u w:val="single"/>
              </w:rPr>
              <w:t xml:space="preserve"> sociologie</w:t>
            </w:r>
            <w:r w:rsidR="006E6D7D" w:rsidRPr="00A03429">
              <w:rPr>
                <w:rFonts w:asciiTheme="majorHAnsi" w:hAnsiTheme="majorHAnsi" w:cs="ComicSansMS-Italic"/>
                <w:i/>
                <w:iCs/>
              </w:rPr>
              <w:t xml:space="preserve"> : </w:t>
            </w:r>
            <w:r>
              <w:rPr>
                <w:rFonts w:asciiTheme="majorHAnsi" w:hAnsiTheme="majorHAnsi" w:cs="ComicSansMS"/>
              </w:rPr>
              <w:t>Classe, stratification et mobilité sociale</w:t>
            </w:r>
          </w:p>
          <w:p w:rsidR="006E6D7D" w:rsidRPr="00A03429" w:rsidRDefault="006E6D7D" w:rsidP="00A03429">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rPr>
            </w:pPr>
            <w:r w:rsidRPr="00A03429">
              <w:rPr>
                <w:rFonts w:asciiTheme="majorHAnsi" w:hAnsiTheme="majorHAnsi" w:cs="ComicSansMS-Italic"/>
                <w:i/>
                <w:iCs/>
                <w:u w:val="single"/>
              </w:rPr>
              <w:t xml:space="preserve">Question : </w:t>
            </w:r>
            <w:r w:rsidR="00A03429" w:rsidRPr="00A03429">
              <w:rPr>
                <w:rFonts w:asciiTheme="majorHAnsi" w:hAnsiTheme="majorHAnsi" w:cs="ComicSansMS"/>
                <w:u w:val="single"/>
              </w:rPr>
              <w:t>1.2</w:t>
            </w:r>
            <w:r w:rsidRPr="00A03429">
              <w:rPr>
                <w:rFonts w:asciiTheme="majorHAnsi" w:hAnsiTheme="majorHAnsi" w:cs="ComicSansMS"/>
              </w:rPr>
              <w:t xml:space="preserve"> </w:t>
            </w:r>
            <w:r w:rsidR="00A03429">
              <w:rPr>
                <w:rFonts w:asciiTheme="majorHAnsi" w:hAnsiTheme="majorHAnsi" w:cs="ComicSansMS"/>
              </w:rPr>
              <w:t>Comment rendre compte de la mobilité sociale ?</w:t>
            </w:r>
          </w:p>
          <w:p w:rsidR="00A03429" w:rsidRDefault="00A03429"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rPr>
            </w:pPr>
          </w:p>
          <w:p w:rsidR="00A03429" w:rsidRPr="00F63C63" w:rsidRDefault="00A408D6"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u w:val="single"/>
              </w:rPr>
            </w:pPr>
            <w:r w:rsidRPr="00F63C63">
              <w:rPr>
                <w:rFonts w:asciiTheme="majorHAnsi" w:hAnsiTheme="majorHAnsi" w:cs="ComicSansMS"/>
                <w:u w:val="single"/>
              </w:rPr>
              <w:t xml:space="preserve">Activité </w:t>
            </w:r>
            <w:r w:rsidR="00F63C63">
              <w:rPr>
                <w:rFonts w:asciiTheme="majorHAnsi" w:hAnsiTheme="majorHAnsi" w:cs="ComicSansMS"/>
                <w:u w:val="single"/>
              </w:rPr>
              <w:t xml:space="preserve">:  </w:t>
            </w:r>
            <w:r w:rsidR="00F63C63" w:rsidRPr="00F63C63">
              <w:rPr>
                <w:rFonts w:asciiTheme="majorHAnsi" w:hAnsiTheme="majorHAnsi" w:cs="ComicSansMS"/>
              </w:rPr>
              <w:t>activité d' approfondissement</w:t>
            </w:r>
            <w:r w:rsidR="00F63C63">
              <w:rPr>
                <w:rFonts w:asciiTheme="majorHAnsi" w:hAnsiTheme="majorHAnsi" w:cs="ComicSansMS"/>
                <w:u w:val="single"/>
              </w:rPr>
              <w:t xml:space="preserve"> </w:t>
            </w:r>
            <w:r w:rsidR="00F63C63" w:rsidRPr="00F63C63">
              <w:rPr>
                <w:rFonts w:asciiTheme="majorHAnsi" w:hAnsiTheme="majorHAnsi" w:cs="ComicSansMS"/>
              </w:rPr>
              <w:t>en aval du cours</w:t>
            </w:r>
            <w:r w:rsidR="00F63C63">
              <w:rPr>
                <w:rFonts w:asciiTheme="majorHAnsi" w:hAnsiTheme="majorHAnsi" w:cs="ComicSansMS"/>
              </w:rPr>
              <w:t xml:space="preserve"> </w:t>
            </w:r>
          </w:p>
          <w:p w:rsidR="00A03429" w:rsidRDefault="00A03429"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rPr>
            </w:pPr>
          </w:p>
          <w:p w:rsidR="00A03429" w:rsidRPr="00427B59" w:rsidRDefault="00F63C63"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u w:val="single"/>
              </w:rPr>
            </w:pPr>
            <w:r w:rsidRPr="00427B59">
              <w:rPr>
                <w:rFonts w:asciiTheme="majorHAnsi" w:hAnsiTheme="majorHAnsi" w:cs="ComicSansMS"/>
                <w:u w:val="single"/>
              </w:rPr>
              <w:t>Question</w:t>
            </w:r>
            <w:r w:rsidR="00CB7894">
              <w:rPr>
                <w:rFonts w:asciiTheme="majorHAnsi" w:hAnsiTheme="majorHAnsi" w:cs="ComicSansMS"/>
                <w:u w:val="single"/>
              </w:rPr>
              <w:t>s</w:t>
            </w:r>
            <w:r w:rsidRPr="00427B59">
              <w:rPr>
                <w:rFonts w:asciiTheme="majorHAnsi" w:hAnsiTheme="majorHAnsi" w:cs="ComicSansMS"/>
                <w:u w:val="single"/>
              </w:rPr>
              <w:t xml:space="preserve">: </w:t>
            </w:r>
            <w:r w:rsidR="00A8483B" w:rsidRPr="00A8483B">
              <w:rPr>
                <w:rFonts w:asciiTheme="majorHAnsi" w:hAnsiTheme="majorHAnsi" w:cs="ComicSansMS"/>
              </w:rPr>
              <w:t>Comment peut-on expliquer</w:t>
            </w:r>
            <w:r w:rsidR="00A8483B">
              <w:rPr>
                <w:rFonts w:asciiTheme="majorHAnsi" w:hAnsiTheme="majorHAnsi" w:cs="ComicSansMS"/>
              </w:rPr>
              <w:t xml:space="preserve"> l' augmentation des inégalités de réussite scolaire en France ?</w:t>
            </w:r>
            <w:r w:rsidR="00A96189">
              <w:rPr>
                <w:rFonts w:asciiTheme="majorHAnsi" w:hAnsiTheme="majorHAnsi" w:cs="ComicSansMS"/>
              </w:rPr>
              <w:t xml:space="preserve"> Quel est le rôle de la ségrégation scolaire ?</w:t>
            </w:r>
          </w:p>
          <w:p w:rsidR="00A03429" w:rsidRDefault="00A03429"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rPr>
            </w:pPr>
          </w:p>
          <w:p w:rsidR="00427B59" w:rsidRPr="00427B59" w:rsidRDefault="006E6D7D" w:rsidP="00427B59">
            <w:pPr>
              <w:pStyle w:val="Normal1"/>
              <w:widowControl w:val="0"/>
              <w:rPr>
                <w:rFonts w:asciiTheme="majorHAnsi" w:hAnsiTheme="majorHAnsi"/>
              </w:rPr>
            </w:pPr>
            <w:r w:rsidRPr="00427B59">
              <w:rPr>
                <w:rFonts w:asciiTheme="majorHAnsi" w:hAnsiTheme="majorHAnsi" w:cs="ComicSansMS-Italic"/>
                <w:i/>
                <w:iCs/>
                <w:u w:val="single"/>
              </w:rPr>
              <w:t>Pré-requis nécessaires</w:t>
            </w:r>
            <w:r w:rsidRPr="00A03429">
              <w:rPr>
                <w:rFonts w:asciiTheme="majorHAnsi" w:hAnsiTheme="majorHAnsi" w:cs="ComicSansMS-Italic"/>
                <w:i/>
                <w:iCs/>
              </w:rPr>
              <w:t xml:space="preserve"> : </w:t>
            </w:r>
            <w:r w:rsidR="00427B59" w:rsidRPr="00427B59">
              <w:rPr>
                <w:rFonts w:asciiTheme="majorHAnsi" w:hAnsiTheme="majorHAnsi"/>
              </w:rPr>
              <w:t>inégalités économiques-sociales-capital culturel</w:t>
            </w:r>
            <w:r w:rsidR="00630124">
              <w:rPr>
                <w:rFonts w:asciiTheme="majorHAnsi" w:hAnsiTheme="majorHAnsi"/>
              </w:rPr>
              <w:t>-capital soc</w:t>
            </w:r>
            <w:r w:rsidR="00627B38">
              <w:rPr>
                <w:rFonts w:asciiTheme="majorHAnsi" w:hAnsiTheme="majorHAnsi"/>
              </w:rPr>
              <w:t>ial- politique d' action ou de discrimination positive.</w:t>
            </w:r>
          </w:p>
          <w:p w:rsidR="00427B59" w:rsidRDefault="00427B59"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rPr>
            </w:pPr>
          </w:p>
          <w:p w:rsidR="00427B59" w:rsidRDefault="00427B59"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rPr>
            </w:pPr>
          </w:p>
          <w:p w:rsidR="006E6D7D" w:rsidRPr="00427B59" w:rsidRDefault="006E6D7D" w:rsidP="006E6D7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Theme="majorHAnsi" w:hAnsiTheme="majorHAnsi" w:cs="ComicSansMS"/>
                <w:u w:val="single"/>
              </w:rPr>
            </w:pPr>
            <w:r w:rsidRPr="00427B59">
              <w:rPr>
                <w:rFonts w:asciiTheme="majorHAnsi" w:hAnsiTheme="majorHAnsi" w:cs="ComicSansMS-Italic"/>
                <w:i/>
                <w:iCs/>
                <w:u w:val="single"/>
              </w:rPr>
              <w:t xml:space="preserve">Objectifs </w:t>
            </w:r>
            <w:r w:rsidRPr="00427B59">
              <w:rPr>
                <w:rFonts w:asciiTheme="majorHAnsi" w:hAnsiTheme="majorHAnsi" w:cs="ComicSansMS"/>
                <w:u w:val="single"/>
              </w:rPr>
              <w:t>:</w:t>
            </w:r>
          </w:p>
          <w:p w:rsidR="004D1CDA" w:rsidRDefault="004D1CDA" w:rsidP="006E6D7D">
            <w:pPr>
              <w:pStyle w:val="Normal1"/>
              <w:pBdr>
                <w:top w:val="none" w:sz="0" w:space="0" w:color="auto"/>
                <w:left w:val="none" w:sz="0" w:space="0" w:color="auto"/>
                <w:bottom w:val="none" w:sz="0" w:space="0" w:color="auto"/>
                <w:right w:val="none" w:sz="0" w:space="0" w:color="auto"/>
                <w:between w:val="none" w:sz="0" w:space="0" w:color="auto"/>
              </w:pBdr>
              <w:jc w:val="center"/>
              <w:rPr>
                <w:b/>
              </w:rPr>
            </w:pPr>
          </w:p>
          <w:p w:rsidR="00F2663B" w:rsidRPr="00296FE0" w:rsidRDefault="00F2663B"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r w:rsidRPr="00296FE0">
              <w:rPr>
                <w:rFonts w:asciiTheme="majorHAnsi" w:hAnsiTheme="majorHAnsi"/>
                <w:b/>
              </w:rPr>
              <w:t>-</w:t>
            </w:r>
            <w:r w:rsidRPr="00296FE0">
              <w:rPr>
                <w:rFonts w:asciiTheme="majorHAnsi" w:hAnsiTheme="majorHAnsi"/>
              </w:rPr>
              <w:t xml:space="preserve">Etre capable de faire un lien entre </w:t>
            </w:r>
            <w:r w:rsidR="00E20E71">
              <w:rPr>
                <w:rFonts w:asciiTheme="majorHAnsi" w:hAnsiTheme="majorHAnsi"/>
              </w:rPr>
              <w:t xml:space="preserve"> les inégalités scolaires </w:t>
            </w:r>
            <w:r w:rsidRPr="00296FE0">
              <w:rPr>
                <w:rFonts w:asciiTheme="majorHAnsi" w:hAnsiTheme="majorHAnsi"/>
              </w:rPr>
              <w:t>et la mixité sociale dans les établissements scolaire</w:t>
            </w:r>
            <w:r w:rsidR="00B95855" w:rsidRPr="00296FE0">
              <w:rPr>
                <w:rFonts w:asciiTheme="majorHAnsi" w:hAnsiTheme="majorHAnsi"/>
              </w:rPr>
              <w:t>s</w:t>
            </w:r>
            <w:r w:rsidRPr="00296FE0">
              <w:rPr>
                <w:rFonts w:asciiTheme="majorHAnsi" w:hAnsiTheme="majorHAnsi"/>
              </w:rPr>
              <w:t>.</w:t>
            </w:r>
          </w:p>
          <w:p w:rsidR="00F2663B" w:rsidRPr="00296FE0" w:rsidRDefault="00F2663B"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p>
          <w:p w:rsidR="00F2663B" w:rsidRDefault="00F2663B"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r w:rsidRPr="00296FE0">
              <w:rPr>
                <w:rFonts w:asciiTheme="majorHAnsi" w:hAnsiTheme="majorHAnsi"/>
              </w:rPr>
              <w:t>-</w:t>
            </w:r>
            <w:r w:rsidR="00D15A89" w:rsidRPr="00296FE0">
              <w:rPr>
                <w:rFonts w:asciiTheme="majorHAnsi" w:hAnsiTheme="majorHAnsi"/>
              </w:rPr>
              <w:t xml:space="preserve">Comprendre le phénomène de ségrégation scolaire </w:t>
            </w:r>
          </w:p>
          <w:p w:rsidR="009A0694" w:rsidRDefault="009A0694"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p>
          <w:p w:rsidR="009A0694" w:rsidRDefault="009A0694"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r>
              <w:rPr>
                <w:rFonts w:asciiTheme="majorHAnsi" w:hAnsiTheme="majorHAnsi"/>
              </w:rPr>
              <w:t xml:space="preserve">-Mettre en évidence les différentes stratégies familiales </w:t>
            </w:r>
            <w:r w:rsidR="00084BB3">
              <w:rPr>
                <w:rFonts w:asciiTheme="majorHAnsi" w:hAnsiTheme="majorHAnsi"/>
              </w:rPr>
              <w:t xml:space="preserve">à l' origine de la </w:t>
            </w:r>
            <w:r>
              <w:rPr>
                <w:rFonts w:asciiTheme="majorHAnsi" w:hAnsiTheme="majorHAnsi"/>
              </w:rPr>
              <w:t xml:space="preserve"> ségrégation scolaire</w:t>
            </w:r>
          </w:p>
          <w:p w:rsidR="009A0694" w:rsidRDefault="009A0694"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p>
          <w:p w:rsidR="009A0694" w:rsidRDefault="009A0694"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r>
              <w:rPr>
                <w:rFonts w:asciiTheme="majorHAnsi" w:hAnsiTheme="majorHAnsi"/>
              </w:rPr>
              <w:t xml:space="preserve">-Montrer que les écoles socialement "défavorisées" cumulent des </w:t>
            </w:r>
            <w:r w:rsidR="00071E94">
              <w:rPr>
                <w:rFonts w:asciiTheme="majorHAnsi" w:hAnsiTheme="majorHAnsi"/>
              </w:rPr>
              <w:t xml:space="preserve">handicaps </w:t>
            </w:r>
            <w:r>
              <w:rPr>
                <w:rFonts w:asciiTheme="majorHAnsi" w:hAnsiTheme="majorHAnsi"/>
              </w:rPr>
              <w:t>nuisibles à la réussite scolaire des élèves.</w:t>
            </w:r>
          </w:p>
          <w:p w:rsidR="00627B38" w:rsidRDefault="00627B38"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p>
          <w:p w:rsidR="00627B38" w:rsidRDefault="00627B38"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r>
              <w:rPr>
                <w:rFonts w:asciiTheme="majorHAnsi" w:hAnsiTheme="majorHAnsi"/>
              </w:rPr>
              <w:t>-Mettre en évidence l' effet pervers de certaines politiques de discrimination positive</w:t>
            </w:r>
            <w:r w:rsidR="00E37094">
              <w:rPr>
                <w:rFonts w:asciiTheme="majorHAnsi" w:hAnsiTheme="majorHAnsi"/>
              </w:rPr>
              <w:t xml:space="preserve"> en direction des établissements scolaire</w:t>
            </w:r>
          </w:p>
          <w:p w:rsidR="00741EA5" w:rsidRDefault="00741EA5"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p>
          <w:p w:rsidR="00741EA5" w:rsidRPr="00296FE0" w:rsidRDefault="00741EA5" w:rsidP="00F2663B">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rPr>
            </w:pPr>
            <w:r>
              <w:rPr>
                <w:rFonts w:asciiTheme="majorHAnsi" w:hAnsiTheme="majorHAnsi"/>
              </w:rPr>
              <w:t xml:space="preserve">-Etre capable de </w:t>
            </w:r>
            <w:r w:rsidR="00FB1FFD">
              <w:rPr>
                <w:rFonts w:asciiTheme="majorHAnsi" w:hAnsiTheme="majorHAnsi"/>
              </w:rPr>
              <w:t>faire une analyse correcte des documents statistiques et de les mettre en relation.</w:t>
            </w:r>
          </w:p>
          <w:p w:rsidR="00F2663B" w:rsidRDefault="00F2663B" w:rsidP="006E6D7D">
            <w:pPr>
              <w:pStyle w:val="Normal1"/>
              <w:pBdr>
                <w:top w:val="none" w:sz="0" w:space="0" w:color="auto"/>
                <w:left w:val="none" w:sz="0" w:space="0" w:color="auto"/>
                <w:bottom w:val="none" w:sz="0" w:space="0" w:color="auto"/>
                <w:right w:val="none" w:sz="0" w:space="0" w:color="auto"/>
                <w:between w:val="none" w:sz="0" w:space="0" w:color="auto"/>
              </w:pBdr>
              <w:jc w:val="center"/>
              <w:rPr>
                <w:b/>
              </w:rPr>
            </w:pPr>
          </w:p>
          <w:p w:rsidR="00F2663B" w:rsidRDefault="00F2663B" w:rsidP="006E6D7D">
            <w:pPr>
              <w:pStyle w:val="Normal1"/>
              <w:pBdr>
                <w:top w:val="none" w:sz="0" w:space="0" w:color="auto"/>
                <w:left w:val="none" w:sz="0" w:space="0" w:color="auto"/>
                <w:bottom w:val="none" w:sz="0" w:space="0" w:color="auto"/>
                <w:right w:val="none" w:sz="0" w:space="0" w:color="auto"/>
                <w:between w:val="none" w:sz="0" w:space="0" w:color="auto"/>
              </w:pBdr>
              <w:jc w:val="center"/>
              <w:rPr>
                <w:b/>
              </w:rPr>
            </w:pPr>
          </w:p>
          <w:p w:rsidR="00F2663B" w:rsidRDefault="00F2663B" w:rsidP="006E6D7D">
            <w:pPr>
              <w:pStyle w:val="Normal1"/>
              <w:pBdr>
                <w:top w:val="none" w:sz="0" w:space="0" w:color="auto"/>
                <w:left w:val="none" w:sz="0" w:space="0" w:color="auto"/>
                <w:bottom w:val="none" w:sz="0" w:space="0" w:color="auto"/>
                <w:right w:val="none" w:sz="0" w:space="0" w:color="auto"/>
                <w:between w:val="none" w:sz="0" w:space="0" w:color="auto"/>
              </w:pBdr>
              <w:jc w:val="center"/>
              <w:rPr>
                <w:b/>
              </w:rPr>
            </w:pPr>
          </w:p>
        </w:tc>
      </w:tr>
    </w:tbl>
    <w:p w:rsidR="00E46541" w:rsidRDefault="00E46541">
      <w:pPr>
        <w:pStyle w:val="Normal1"/>
        <w:jc w:val="center"/>
        <w:rPr>
          <w:b/>
        </w:rPr>
      </w:pPr>
    </w:p>
    <w:p w:rsidR="00E46541" w:rsidRDefault="00E46541">
      <w:pPr>
        <w:pStyle w:val="Normal1"/>
        <w:jc w:val="center"/>
        <w:rPr>
          <w:b/>
        </w:rPr>
      </w:pPr>
    </w:p>
    <w:p w:rsidR="00E46541" w:rsidRDefault="00E46541">
      <w:pPr>
        <w:pStyle w:val="Normal1"/>
        <w:jc w:val="center"/>
        <w:rPr>
          <w:b/>
        </w:rPr>
      </w:pPr>
    </w:p>
    <w:p w:rsidR="00E46541" w:rsidRDefault="00E46541">
      <w:pPr>
        <w:pStyle w:val="Normal1"/>
        <w:jc w:val="center"/>
        <w:rPr>
          <w:b/>
        </w:rPr>
      </w:pPr>
    </w:p>
    <w:p w:rsidR="00E46541" w:rsidRDefault="00E46541">
      <w:pPr>
        <w:pStyle w:val="Normal1"/>
        <w:rPr>
          <w:b/>
        </w:rPr>
      </w:pPr>
    </w:p>
    <w:p w:rsidR="002C54BB" w:rsidRDefault="005D2B4A" w:rsidP="00F12085">
      <w:pPr>
        <w:pStyle w:val="Normal1"/>
        <w:rPr>
          <w:rFonts w:asciiTheme="majorHAnsi" w:hAnsiTheme="majorHAnsi"/>
          <w:b/>
          <w:sz w:val="24"/>
          <w:szCs w:val="24"/>
        </w:rPr>
      </w:pPr>
      <w:r>
        <w:rPr>
          <w:b/>
          <w:noProof/>
        </w:rPr>
        <mc:AlternateContent>
          <mc:Choice Requires="wps">
            <w:drawing>
              <wp:anchor distT="0" distB="0" distL="114300" distR="114300" simplePos="0" relativeHeight="251659264" behindDoc="0" locked="0" layoutInCell="1" allowOverlap="1">
                <wp:simplePos x="0" y="0"/>
                <wp:positionH relativeFrom="column">
                  <wp:posOffset>3900805</wp:posOffset>
                </wp:positionH>
                <wp:positionV relativeFrom="paragraph">
                  <wp:posOffset>28575</wp:posOffset>
                </wp:positionV>
                <wp:extent cx="2623820" cy="1071245"/>
                <wp:effectExtent l="5080" t="11430" r="9525"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071245"/>
                        </a:xfrm>
                        <a:prstGeom prst="rect">
                          <a:avLst/>
                        </a:prstGeom>
                        <a:solidFill>
                          <a:srgbClr val="FFFFFF"/>
                        </a:solidFill>
                        <a:ln w="9525">
                          <a:solidFill>
                            <a:srgbClr val="000000"/>
                          </a:solidFill>
                          <a:miter lim="800000"/>
                          <a:headEnd/>
                          <a:tailEnd/>
                        </a:ln>
                      </wps:spPr>
                      <wps:txbx>
                        <w:txbxContent>
                          <w:p w:rsidR="003E7BA1" w:rsidRDefault="00CC79EB">
                            <w:r w:rsidRPr="00CC79EB">
                              <w:rPr>
                                <w:noProof/>
                              </w:rPr>
                              <w:drawing>
                                <wp:inline distT="0" distB="0" distL="0" distR="0">
                                  <wp:extent cx="2007458" cy="1039751"/>
                                  <wp:effectExtent l="1905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007190" cy="103961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07.15pt;margin-top:2.25pt;width:206.6pt;height:8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">
                <v:textbox>
                  <w:txbxContent>
                    <w:p w:rsidR="003E7BA1" w:rsidRDefault="00CC79EB">
                      <w:r w:rsidRPr="00CC79EB">
                        <w:rPr>
                          <w:noProof/>
                        </w:rPr>
                        <w:drawing>
                          <wp:inline distT="0" distB="0" distL="0" distR="0">
                            <wp:extent cx="2007458" cy="1039751"/>
                            <wp:effectExtent l="1905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2007190" cy="1039612"/>
                                    </a:xfrm>
                                    <a:prstGeom prst="rect">
                                      <a:avLst/>
                                    </a:prstGeom>
                                    <a:noFill/>
                                    <a:ln w="9525">
                                      <a:noFill/>
                                      <a:miter lim="800000"/>
                                      <a:headEnd/>
                                      <a:tailEnd/>
                                    </a:ln>
                                  </pic:spPr>
                                </pic:pic>
                              </a:graphicData>
                            </a:graphic>
                          </wp:inline>
                        </w:drawing>
                      </w:r>
                    </w:p>
                  </w:txbxContent>
                </v:textbox>
              </v:shape>
            </w:pict>
          </mc:Fallback>
        </mc:AlternateContent>
      </w:r>
      <w:r w:rsidR="00FF7FBB" w:rsidRPr="00F12085">
        <w:rPr>
          <w:rFonts w:asciiTheme="majorHAnsi" w:hAnsiTheme="majorHAnsi"/>
          <w:b/>
          <w:sz w:val="24"/>
          <w:szCs w:val="24"/>
        </w:rPr>
        <w:t xml:space="preserve">       </w:t>
      </w:r>
      <w:r w:rsidR="00CC79EB" w:rsidRPr="00CC79EB">
        <w:rPr>
          <w:rFonts w:asciiTheme="majorHAnsi" w:hAnsiTheme="majorHAnsi"/>
          <w:b/>
          <w:noProof/>
          <w:sz w:val="24"/>
          <w:szCs w:val="24"/>
        </w:rPr>
        <w:drawing>
          <wp:inline distT="0" distB="0" distL="0" distR="0">
            <wp:extent cx="1241339" cy="1934462"/>
            <wp:effectExtent l="1905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244397" cy="1939227"/>
                    </a:xfrm>
                    <a:prstGeom prst="rect">
                      <a:avLst/>
                    </a:prstGeom>
                    <a:noFill/>
                    <a:ln w="9525">
                      <a:noFill/>
                      <a:miter lim="800000"/>
                      <a:headEnd/>
                      <a:tailEnd/>
                    </a:ln>
                  </pic:spPr>
                </pic:pic>
              </a:graphicData>
            </a:graphic>
          </wp:inline>
        </w:drawing>
      </w:r>
    </w:p>
    <w:p w:rsidR="002C54BB" w:rsidRDefault="002C54BB" w:rsidP="00F12085">
      <w:pPr>
        <w:pStyle w:val="Normal1"/>
        <w:rPr>
          <w:rFonts w:asciiTheme="majorHAnsi" w:hAnsiTheme="majorHAnsi"/>
          <w:b/>
          <w:sz w:val="24"/>
          <w:szCs w:val="24"/>
        </w:rPr>
      </w:pPr>
    </w:p>
    <w:p w:rsidR="002C54BB" w:rsidRDefault="002C54BB" w:rsidP="00F12085">
      <w:pPr>
        <w:pStyle w:val="Normal1"/>
        <w:rPr>
          <w:rFonts w:asciiTheme="majorHAnsi" w:hAnsiTheme="majorHAnsi"/>
          <w:b/>
          <w:sz w:val="24"/>
          <w:szCs w:val="24"/>
        </w:rPr>
      </w:pPr>
    </w:p>
    <w:p w:rsidR="00CC79EB" w:rsidRDefault="00CC79EB" w:rsidP="00F12085">
      <w:pPr>
        <w:pStyle w:val="Normal1"/>
        <w:rPr>
          <w:rFonts w:asciiTheme="majorHAnsi" w:hAnsiTheme="majorHAnsi"/>
          <w:b/>
          <w:sz w:val="24"/>
          <w:szCs w:val="24"/>
        </w:rPr>
      </w:pPr>
    </w:p>
    <w:p w:rsidR="00CC79EB" w:rsidRDefault="00CC79EB" w:rsidP="00F12085">
      <w:pPr>
        <w:pStyle w:val="Normal1"/>
        <w:rPr>
          <w:rFonts w:asciiTheme="majorHAnsi" w:hAnsiTheme="majorHAnsi"/>
          <w:b/>
          <w:sz w:val="24"/>
          <w:szCs w:val="24"/>
        </w:rPr>
      </w:pPr>
    </w:p>
    <w:p w:rsidR="00CC79EB" w:rsidRDefault="00CC79EB" w:rsidP="00F12085">
      <w:pPr>
        <w:pStyle w:val="Normal1"/>
        <w:rPr>
          <w:rFonts w:asciiTheme="majorHAnsi" w:hAnsiTheme="majorHAnsi"/>
          <w:b/>
          <w:sz w:val="24"/>
          <w:szCs w:val="24"/>
        </w:rPr>
      </w:pPr>
    </w:p>
    <w:p w:rsidR="002C54BB" w:rsidRDefault="002C54BB" w:rsidP="00F12085">
      <w:pPr>
        <w:pStyle w:val="Normal1"/>
        <w:rPr>
          <w:rFonts w:asciiTheme="majorHAnsi" w:hAnsiTheme="majorHAnsi"/>
          <w:b/>
          <w:sz w:val="24"/>
          <w:szCs w:val="24"/>
        </w:rPr>
      </w:pPr>
    </w:p>
    <w:p w:rsidR="00F12085" w:rsidRPr="009826D9" w:rsidRDefault="00CF389D" w:rsidP="009826D9">
      <w:pPr>
        <w:pStyle w:val="Normal1"/>
        <w:rPr>
          <w:rFonts w:asciiTheme="majorHAnsi" w:hAnsiTheme="majorHAnsi"/>
          <w:i/>
          <w:sz w:val="24"/>
          <w:szCs w:val="24"/>
        </w:rPr>
      </w:pPr>
      <w:r w:rsidRPr="009826D9">
        <w:rPr>
          <w:rFonts w:asciiTheme="majorHAnsi" w:hAnsiTheme="majorHAnsi"/>
          <w:sz w:val="24"/>
          <w:szCs w:val="24"/>
        </w:rPr>
        <w:t xml:space="preserve">La dernière enquête PISA est sans appel : </w:t>
      </w:r>
      <w:r w:rsidRPr="009826D9">
        <w:rPr>
          <w:rFonts w:asciiTheme="majorHAnsi" w:hAnsiTheme="majorHAnsi"/>
          <w:i/>
          <w:sz w:val="24"/>
          <w:szCs w:val="24"/>
        </w:rPr>
        <w:t>“ la France reste dans la moyenne de l’OCDE mais cette moyenne cache de fortes disparités : une élite qui excelle et un nombre toujours plus important d’élèves qui cumulent des difficultés” .</w:t>
      </w:r>
    </w:p>
    <w:p w:rsidR="009826D9" w:rsidRPr="009826D9" w:rsidRDefault="009826D9" w:rsidP="009826D9">
      <w:pPr>
        <w:pStyle w:val="NormalWeb"/>
        <w:rPr>
          <w:rFonts w:asciiTheme="majorHAnsi" w:hAnsiTheme="majorHAnsi"/>
        </w:rPr>
      </w:pPr>
      <w:r w:rsidRPr="009826D9">
        <w:rPr>
          <w:rFonts w:asciiTheme="majorHAnsi" w:hAnsiTheme="majorHAnsi"/>
        </w:rPr>
        <w:t xml:space="preserve">De son coté, le sociologue français Pierre Merle montre  que des processus ségrégatifs ont accentué l'inégalité de l'école française : le destin scolaire des élèves est de plus en plus dépendant de leur origine sociale . </w:t>
      </w:r>
    </w:p>
    <w:p w:rsidR="00E46541" w:rsidRPr="009826D9" w:rsidRDefault="00CF389D" w:rsidP="009826D9">
      <w:pPr>
        <w:pStyle w:val="Normal1"/>
        <w:rPr>
          <w:rFonts w:asciiTheme="majorHAnsi" w:hAnsiTheme="majorHAnsi"/>
          <w:sz w:val="24"/>
          <w:szCs w:val="24"/>
        </w:rPr>
      </w:pPr>
      <w:r w:rsidRPr="009826D9">
        <w:rPr>
          <w:rFonts w:asciiTheme="majorHAnsi" w:hAnsiTheme="majorHAnsi"/>
          <w:sz w:val="24"/>
          <w:szCs w:val="24"/>
        </w:rPr>
        <w:t>Vous êtes chargé (e)  de mission auprès de monsieur BLANQUER , Ministre de l’Education nationale</w:t>
      </w:r>
      <w:r w:rsidR="00F12085" w:rsidRPr="009826D9">
        <w:rPr>
          <w:rFonts w:asciiTheme="majorHAnsi" w:hAnsiTheme="majorHAnsi"/>
          <w:sz w:val="24"/>
          <w:szCs w:val="24"/>
        </w:rPr>
        <w:t xml:space="preserve">, </w:t>
      </w:r>
      <w:r w:rsidRPr="009826D9">
        <w:rPr>
          <w:rFonts w:asciiTheme="majorHAnsi" w:hAnsiTheme="majorHAnsi"/>
          <w:sz w:val="24"/>
          <w:szCs w:val="24"/>
        </w:rPr>
        <w:t xml:space="preserve"> </w:t>
      </w:r>
      <w:r w:rsidRPr="009826D9">
        <w:rPr>
          <w:rFonts w:asciiTheme="majorHAnsi" w:hAnsiTheme="majorHAnsi"/>
          <w:b/>
          <w:sz w:val="24"/>
          <w:szCs w:val="24"/>
        </w:rPr>
        <w:t xml:space="preserve">pour rédiger un rapport </w:t>
      </w:r>
      <w:r w:rsidR="00081FA3" w:rsidRPr="009826D9">
        <w:rPr>
          <w:rFonts w:asciiTheme="majorHAnsi" w:hAnsiTheme="majorHAnsi"/>
          <w:b/>
          <w:sz w:val="24"/>
          <w:szCs w:val="24"/>
        </w:rPr>
        <w:t xml:space="preserve">faisant état de </w:t>
      </w:r>
      <w:r w:rsidR="003E7BA1" w:rsidRPr="009826D9">
        <w:rPr>
          <w:rFonts w:asciiTheme="majorHAnsi" w:hAnsiTheme="majorHAnsi"/>
          <w:b/>
          <w:sz w:val="24"/>
          <w:szCs w:val="24"/>
        </w:rPr>
        <w:t xml:space="preserve">l' accroissement des inégalités de réussite scolaire </w:t>
      </w:r>
      <w:r w:rsidR="00081FA3" w:rsidRPr="009826D9">
        <w:rPr>
          <w:rFonts w:asciiTheme="majorHAnsi" w:hAnsiTheme="majorHAnsi"/>
          <w:b/>
          <w:sz w:val="24"/>
          <w:szCs w:val="24"/>
        </w:rPr>
        <w:t xml:space="preserve"> en France , </w:t>
      </w:r>
      <w:r w:rsidR="009826D9">
        <w:rPr>
          <w:rFonts w:asciiTheme="majorHAnsi" w:hAnsiTheme="majorHAnsi"/>
          <w:b/>
          <w:sz w:val="24"/>
          <w:szCs w:val="24"/>
        </w:rPr>
        <w:t xml:space="preserve">de </w:t>
      </w:r>
      <w:r w:rsidR="003E7BA1" w:rsidRPr="009826D9">
        <w:rPr>
          <w:rFonts w:asciiTheme="majorHAnsi" w:hAnsiTheme="majorHAnsi"/>
          <w:b/>
          <w:sz w:val="24"/>
          <w:szCs w:val="24"/>
        </w:rPr>
        <w:t>son li</w:t>
      </w:r>
      <w:r w:rsidR="00081FA3" w:rsidRPr="009826D9">
        <w:rPr>
          <w:rFonts w:asciiTheme="majorHAnsi" w:hAnsiTheme="majorHAnsi"/>
          <w:b/>
          <w:sz w:val="24"/>
          <w:szCs w:val="24"/>
        </w:rPr>
        <w:t xml:space="preserve">en avec la ségrégation scolaire et </w:t>
      </w:r>
      <w:r w:rsidR="00D6255E" w:rsidRPr="009826D9">
        <w:rPr>
          <w:rFonts w:asciiTheme="majorHAnsi" w:hAnsiTheme="majorHAnsi"/>
          <w:b/>
          <w:sz w:val="24"/>
          <w:szCs w:val="24"/>
        </w:rPr>
        <w:t>de</w:t>
      </w:r>
      <w:r w:rsidR="00081FA3" w:rsidRPr="009826D9">
        <w:rPr>
          <w:rFonts w:asciiTheme="majorHAnsi" w:hAnsiTheme="majorHAnsi"/>
          <w:b/>
          <w:sz w:val="24"/>
          <w:szCs w:val="24"/>
        </w:rPr>
        <w:t xml:space="preserve"> pistes de réflexion pour</w:t>
      </w:r>
      <w:r w:rsidR="00D6255E" w:rsidRPr="009826D9">
        <w:rPr>
          <w:rFonts w:asciiTheme="majorHAnsi" w:hAnsiTheme="majorHAnsi"/>
          <w:b/>
          <w:sz w:val="24"/>
          <w:szCs w:val="24"/>
        </w:rPr>
        <w:t xml:space="preserve"> y faire face </w:t>
      </w:r>
      <w:r w:rsidR="00081FA3" w:rsidRPr="009826D9">
        <w:rPr>
          <w:rFonts w:asciiTheme="majorHAnsi" w:hAnsiTheme="majorHAnsi"/>
          <w:b/>
          <w:sz w:val="24"/>
          <w:szCs w:val="24"/>
        </w:rPr>
        <w:t>.</w:t>
      </w:r>
    </w:p>
    <w:p w:rsidR="00E46541" w:rsidRPr="009826D9" w:rsidRDefault="00E46541" w:rsidP="00CC79EB">
      <w:pPr>
        <w:pStyle w:val="Normal1"/>
        <w:jc w:val="center"/>
        <w:rPr>
          <w:rFonts w:asciiTheme="majorHAnsi" w:hAnsiTheme="majorHAnsi"/>
          <w:sz w:val="24"/>
          <w:szCs w:val="24"/>
        </w:rPr>
      </w:pPr>
    </w:p>
    <w:p w:rsidR="00E46541" w:rsidRPr="009826D9" w:rsidRDefault="00E46541">
      <w:pPr>
        <w:pStyle w:val="Normal1"/>
        <w:rPr>
          <w:rFonts w:asciiTheme="majorHAnsi" w:hAnsiTheme="majorHAnsi"/>
        </w:rPr>
      </w:pPr>
    </w:p>
    <w:p w:rsidR="00CC79EB" w:rsidRDefault="00CC79EB">
      <w:pPr>
        <w:pStyle w:val="Normal1"/>
        <w:rPr>
          <w:b/>
        </w:rPr>
      </w:pPr>
    </w:p>
    <w:p w:rsidR="00C31E0C" w:rsidRDefault="00C31E0C">
      <w:pPr>
        <w:pStyle w:val="Normal1"/>
        <w:rPr>
          <w:b/>
        </w:rPr>
      </w:pPr>
    </w:p>
    <w:p w:rsidR="00C31E0C" w:rsidRDefault="00C31E0C">
      <w:pPr>
        <w:pStyle w:val="Normal1"/>
        <w:rPr>
          <w:b/>
        </w:rPr>
      </w:pPr>
    </w:p>
    <w:p w:rsidR="00C31E0C" w:rsidRPr="00A17285" w:rsidRDefault="00C31E0C" w:rsidP="00C31E0C">
      <w:pPr>
        <w:jc w:val="center"/>
        <w:rPr>
          <w:rFonts w:ascii="Calibri" w:hAnsi="Calibri"/>
          <w:b/>
        </w:rPr>
      </w:pPr>
      <w:r w:rsidRPr="00A17285">
        <w:rPr>
          <w:rFonts w:ascii="Calibri" w:hAnsi="Calibri"/>
          <w:b/>
        </w:rPr>
        <w:t>Grille d’autoévaluation</w:t>
      </w:r>
    </w:p>
    <w:tbl>
      <w:tblPr>
        <w:tblW w:w="10066" w:type="dxa"/>
        <w:jc w:val="center"/>
        <w:tblLayout w:type="fixed"/>
        <w:tblLook w:val="0000" w:firstRow="0" w:lastRow="0" w:firstColumn="0" w:lastColumn="0" w:noHBand="0" w:noVBand="0"/>
      </w:tblPr>
      <w:tblGrid>
        <w:gridCol w:w="8223"/>
        <w:gridCol w:w="567"/>
        <w:gridCol w:w="709"/>
        <w:gridCol w:w="567"/>
      </w:tblGrid>
      <w:tr w:rsidR="00C31E0C" w:rsidRPr="00A17285" w:rsidTr="00C75026">
        <w:trPr>
          <w:jc w:val="center"/>
        </w:trPr>
        <w:tc>
          <w:tcPr>
            <w:tcW w:w="8223"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jc w:val="center"/>
              <w:rPr>
                <w:rFonts w:ascii="Calibri" w:hAnsi="Calibri"/>
              </w:rPr>
            </w:pPr>
            <w:r w:rsidRPr="00A17285">
              <w:rPr>
                <w:rFonts w:ascii="Calibri" w:hAnsi="Calibri"/>
                <w:b/>
              </w:rPr>
              <w:t>Capacités et connaissances</w:t>
            </w:r>
          </w:p>
        </w:tc>
        <w:tc>
          <w:tcPr>
            <w:tcW w:w="567"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rPr>
                <w:rFonts w:ascii="Calibri" w:hAnsi="Calibri"/>
              </w:rPr>
            </w:pPr>
            <w:r w:rsidRPr="00A17285">
              <w:rPr>
                <w:rFonts w:ascii="Calibri" w:hAnsi="Calibri"/>
              </w:rPr>
              <w:t>A</w:t>
            </w:r>
          </w:p>
        </w:tc>
        <w:tc>
          <w:tcPr>
            <w:tcW w:w="709"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rPr>
                <w:rFonts w:ascii="Calibri" w:hAnsi="Calibri"/>
              </w:rPr>
            </w:pPr>
            <w:r w:rsidRPr="00A17285">
              <w:rPr>
                <w:rFonts w:ascii="Calibri" w:hAnsi="Calibri"/>
              </w:rPr>
              <w:t>ECA</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31E0C" w:rsidRPr="00A17285" w:rsidRDefault="00C31E0C" w:rsidP="00C75026">
            <w:pPr>
              <w:rPr>
                <w:rFonts w:ascii="Calibri" w:hAnsi="Calibri"/>
              </w:rPr>
            </w:pPr>
            <w:r w:rsidRPr="00A17285">
              <w:rPr>
                <w:rFonts w:ascii="Calibri" w:hAnsi="Calibri"/>
              </w:rPr>
              <w:t>NA</w:t>
            </w:r>
          </w:p>
        </w:tc>
      </w:tr>
      <w:tr w:rsidR="00C31E0C" w:rsidRPr="00A17285" w:rsidTr="00C75026">
        <w:trPr>
          <w:jc w:val="center"/>
        </w:trPr>
        <w:tc>
          <w:tcPr>
            <w:tcW w:w="8223" w:type="dxa"/>
            <w:tcBorders>
              <w:top w:val="single" w:sz="4" w:space="0" w:color="000000"/>
              <w:left w:val="single" w:sz="4" w:space="0" w:color="000000"/>
              <w:bottom w:val="single" w:sz="4" w:space="0" w:color="000000"/>
            </w:tcBorders>
            <w:shd w:val="clear" w:color="auto" w:fill="auto"/>
          </w:tcPr>
          <w:p w:rsidR="00C31E0C" w:rsidRPr="00A17285" w:rsidRDefault="00CC79EB" w:rsidP="001F5983">
            <w:pPr>
              <w:rPr>
                <w:rFonts w:ascii="Calibri" w:hAnsi="Calibri"/>
              </w:rPr>
            </w:pPr>
            <w:r>
              <w:rPr>
                <w:rFonts w:ascii="Calibri" w:hAnsi="Calibri"/>
              </w:rPr>
              <w:t>Nous avons été capables de mettre en évidence la progression des inégalités scolaires en France par des illustrations chiffrées</w:t>
            </w:r>
            <w:r w:rsidR="00FD3A07">
              <w:rPr>
                <w:rFonts w:ascii="Calibri" w:hAnsi="Calibri"/>
              </w:rPr>
              <w:t xml:space="preserve"> .</w:t>
            </w:r>
          </w:p>
        </w:tc>
        <w:tc>
          <w:tcPr>
            <w:tcW w:w="567"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709"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31E0C" w:rsidRPr="00A17285" w:rsidRDefault="00C31E0C" w:rsidP="00C75026">
            <w:pPr>
              <w:snapToGrid w:val="0"/>
              <w:rPr>
                <w:rFonts w:ascii="Calibri" w:hAnsi="Calibri"/>
              </w:rPr>
            </w:pPr>
          </w:p>
        </w:tc>
      </w:tr>
      <w:tr w:rsidR="00C31E0C" w:rsidRPr="00A17285" w:rsidTr="00C75026">
        <w:trPr>
          <w:jc w:val="center"/>
        </w:trPr>
        <w:tc>
          <w:tcPr>
            <w:tcW w:w="8223" w:type="dxa"/>
            <w:tcBorders>
              <w:top w:val="single" w:sz="4" w:space="0" w:color="000000"/>
              <w:left w:val="single" w:sz="4" w:space="0" w:color="000000"/>
              <w:bottom w:val="single" w:sz="4" w:space="0" w:color="000000"/>
            </w:tcBorders>
            <w:shd w:val="clear" w:color="auto" w:fill="auto"/>
          </w:tcPr>
          <w:p w:rsidR="00C31E0C" w:rsidRPr="00A17285" w:rsidRDefault="00CC79EB" w:rsidP="00C75026">
            <w:pPr>
              <w:rPr>
                <w:rFonts w:ascii="Calibri" w:hAnsi="Calibri"/>
              </w:rPr>
            </w:pPr>
            <w:r w:rsidRPr="00A17285">
              <w:rPr>
                <w:rFonts w:ascii="Calibri" w:hAnsi="Calibri"/>
              </w:rPr>
              <w:t xml:space="preserve">Nous avons </w:t>
            </w:r>
            <w:r>
              <w:rPr>
                <w:rFonts w:ascii="Calibri" w:hAnsi="Calibri"/>
              </w:rPr>
              <w:t xml:space="preserve">été capables de mettre en relation la place </w:t>
            </w:r>
            <w:r w:rsidR="00980D50">
              <w:rPr>
                <w:rFonts w:ascii="Calibri" w:hAnsi="Calibri"/>
              </w:rPr>
              <w:t xml:space="preserve">des pays </w:t>
            </w:r>
            <w:r>
              <w:rPr>
                <w:rFonts w:ascii="Calibri" w:hAnsi="Calibri"/>
              </w:rPr>
              <w:t>au classement PISA et l'importance de la  mixité sociale</w:t>
            </w:r>
            <w:r w:rsidR="00980D50">
              <w:rPr>
                <w:rFonts w:ascii="Calibri" w:hAnsi="Calibri"/>
              </w:rPr>
              <w:t xml:space="preserve"> dans les établissements scolaires.</w:t>
            </w:r>
          </w:p>
        </w:tc>
        <w:tc>
          <w:tcPr>
            <w:tcW w:w="567"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709"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31E0C" w:rsidRPr="00A17285" w:rsidRDefault="00C31E0C" w:rsidP="00C75026">
            <w:pPr>
              <w:snapToGrid w:val="0"/>
              <w:rPr>
                <w:rFonts w:ascii="Calibri" w:hAnsi="Calibri"/>
              </w:rPr>
            </w:pPr>
          </w:p>
        </w:tc>
      </w:tr>
      <w:tr w:rsidR="00FB01C2" w:rsidRPr="00A17285" w:rsidTr="00C75026">
        <w:trPr>
          <w:jc w:val="center"/>
        </w:trPr>
        <w:tc>
          <w:tcPr>
            <w:tcW w:w="8223" w:type="dxa"/>
            <w:tcBorders>
              <w:top w:val="single" w:sz="4" w:space="0" w:color="000000"/>
              <w:left w:val="single" w:sz="4" w:space="0" w:color="000000"/>
              <w:bottom w:val="single" w:sz="4" w:space="0" w:color="000000"/>
            </w:tcBorders>
            <w:shd w:val="clear" w:color="auto" w:fill="auto"/>
          </w:tcPr>
          <w:p w:rsidR="00FB01C2" w:rsidRPr="00A17285" w:rsidRDefault="00FB01C2" w:rsidP="00C75026">
            <w:pPr>
              <w:rPr>
                <w:rFonts w:ascii="Calibri" w:hAnsi="Calibri"/>
              </w:rPr>
            </w:pPr>
            <w:r>
              <w:rPr>
                <w:rFonts w:ascii="Calibri" w:hAnsi="Calibri"/>
              </w:rPr>
              <w:t>Nous sommes capables de définir la ségrégation scolaire.</w:t>
            </w:r>
          </w:p>
        </w:tc>
        <w:tc>
          <w:tcPr>
            <w:tcW w:w="567" w:type="dxa"/>
            <w:tcBorders>
              <w:top w:val="single" w:sz="4" w:space="0" w:color="000000"/>
              <w:left w:val="single" w:sz="4" w:space="0" w:color="000000"/>
              <w:bottom w:val="single" w:sz="4" w:space="0" w:color="000000"/>
            </w:tcBorders>
            <w:shd w:val="clear" w:color="auto" w:fill="auto"/>
          </w:tcPr>
          <w:p w:rsidR="00FB01C2" w:rsidRPr="00A17285" w:rsidRDefault="00FB01C2" w:rsidP="00C75026">
            <w:pPr>
              <w:snapToGrid w:val="0"/>
              <w:rPr>
                <w:rFonts w:ascii="Calibri" w:hAnsi="Calibri"/>
              </w:rPr>
            </w:pPr>
          </w:p>
        </w:tc>
        <w:tc>
          <w:tcPr>
            <w:tcW w:w="709" w:type="dxa"/>
            <w:tcBorders>
              <w:top w:val="single" w:sz="4" w:space="0" w:color="000000"/>
              <w:left w:val="single" w:sz="4" w:space="0" w:color="000000"/>
              <w:bottom w:val="single" w:sz="4" w:space="0" w:color="000000"/>
            </w:tcBorders>
            <w:shd w:val="clear" w:color="auto" w:fill="auto"/>
          </w:tcPr>
          <w:p w:rsidR="00FB01C2" w:rsidRPr="00A17285" w:rsidRDefault="00FB01C2" w:rsidP="00C75026">
            <w:pPr>
              <w:snapToGrid w:val="0"/>
              <w:rPr>
                <w:rFonts w:ascii="Calibri" w:hAnsi="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FB01C2" w:rsidRPr="00A17285" w:rsidRDefault="00FB01C2" w:rsidP="00C75026">
            <w:pPr>
              <w:snapToGrid w:val="0"/>
              <w:rPr>
                <w:rFonts w:ascii="Calibri" w:hAnsi="Calibri"/>
              </w:rPr>
            </w:pPr>
          </w:p>
        </w:tc>
      </w:tr>
      <w:tr w:rsidR="00C31E0C" w:rsidRPr="00A17285" w:rsidTr="00C75026">
        <w:trPr>
          <w:jc w:val="center"/>
        </w:trPr>
        <w:tc>
          <w:tcPr>
            <w:tcW w:w="8223" w:type="dxa"/>
            <w:tcBorders>
              <w:top w:val="single" w:sz="4" w:space="0" w:color="000000"/>
              <w:left w:val="single" w:sz="4" w:space="0" w:color="000000"/>
              <w:bottom w:val="single" w:sz="4" w:space="0" w:color="000000"/>
            </w:tcBorders>
            <w:shd w:val="clear" w:color="auto" w:fill="auto"/>
          </w:tcPr>
          <w:p w:rsidR="00C31E0C" w:rsidRPr="00A17285" w:rsidRDefault="009A0694" w:rsidP="00C75026">
            <w:pPr>
              <w:rPr>
                <w:rFonts w:ascii="Calibri" w:hAnsi="Calibri"/>
              </w:rPr>
            </w:pPr>
            <w:r>
              <w:rPr>
                <w:rFonts w:ascii="Calibri" w:hAnsi="Calibri"/>
              </w:rPr>
              <w:t>Nous avons mis en évidence les stratégies familiales à l' origine de la ségrégation scolaire</w:t>
            </w:r>
          </w:p>
        </w:tc>
        <w:tc>
          <w:tcPr>
            <w:tcW w:w="567"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709"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31E0C" w:rsidRPr="00A17285" w:rsidRDefault="00C31E0C" w:rsidP="00C75026">
            <w:pPr>
              <w:snapToGrid w:val="0"/>
              <w:rPr>
                <w:rFonts w:ascii="Calibri" w:hAnsi="Calibri"/>
              </w:rPr>
            </w:pPr>
          </w:p>
        </w:tc>
      </w:tr>
      <w:tr w:rsidR="00C31E0C" w:rsidRPr="00A17285" w:rsidTr="00C75026">
        <w:trPr>
          <w:jc w:val="center"/>
        </w:trPr>
        <w:tc>
          <w:tcPr>
            <w:tcW w:w="8223" w:type="dxa"/>
            <w:tcBorders>
              <w:top w:val="single" w:sz="4" w:space="0" w:color="000000"/>
              <w:left w:val="single" w:sz="4" w:space="0" w:color="000000"/>
              <w:bottom w:val="single" w:sz="4" w:space="0" w:color="000000"/>
            </w:tcBorders>
            <w:shd w:val="clear" w:color="auto" w:fill="auto"/>
          </w:tcPr>
          <w:p w:rsidR="00C31E0C" w:rsidRPr="00A17285" w:rsidRDefault="00493DC5" w:rsidP="00C75026">
            <w:pPr>
              <w:rPr>
                <w:rFonts w:ascii="Calibri" w:hAnsi="Calibri"/>
              </w:rPr>
            </w:pPr>
            <w:r>
              <w:rPr>
                <w:rFonts w:ascii="Calibri" w:hAnsi="Calibri"/>
              </w:rPr>
              <w:t>Nous avons identifier les difficultés des établissements scolaires défavorisés</w:t>
            </w:r>
          </w:p>
        </w:tc>
        <w:tc>
          <w:tcPr>
            <w:tcW w:w="567"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709"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31E0C" w:rsidRPr="00A17285" w:rsidRDefault="00C31E0C" w:rsidP="00C75026">
            <w:pPr>
              <w:snapToGrid w:val="0"/>
              <w:rPr>
                <w:rFonts w:ascii="Calibri" w:hAnsi="Calibri"/>
              </w:rPr>
            </w:pPr>
          </w:p>
        </w:tc>
      </w:tr>
      <w:tr w:rsidR="00C31E0C" w:rsidRPr="00A17285" w:rsidTr="00C75026">
        <w:trPr>
          <w:jc w:val="center"/>
        </w:trPr>
        <w:tc>
          <w:tcPr>
            <w:tcW w:w="8223" w:type="dxa"/>
            <w:tcBorders>
              <w:top w:val="single" w:sz="4" w:space="0" w:color="000000"/>
              <w:left w:val="single" w:sz="4" w:space="0" w:color="000000"/>
              <w:bottom w:val="single" w:sz="4" w:space="0" w:color="000000"/>
            </w:tcBorders>
            <w:shd w:val="clear" w:color="auto" w:fill="auto"/>
          </w:tcPr>
          <w:p w:rsidR="00C31E0C" w:rsidRPr="00A17285" w:rsidRDefault="00B83359" w:rsidP="00E52264">
            <w:pPr>
              <w:rPr>
                <w:rFonts w:ascii="Calibri" w:hAnsi="Calibri"/>
              </w:rPr>
            </w:pPr>
            <w:r>
              <w:rPr>
                <w:rFonts w:ascii="Calibri" w:hAnsi="Calibri"/>
              </w:rPr>
              <w:t>Nous avons fait état de notre</w:t>
            </w:r>
            <w:r w:rsidR="00FD3A07">
              <w:rPr>
                <w:rFonts w:ascii="Calibri" w:hAnsi="Calibri"/>
              </w:rPr>
              <w:t xml:space="preserve"> réflexion sur les </w:t>
            </w:r>
            <w:r w:rsidR="00E52264">
              <w:rPr>
                <w:rFonts w:ascii="Calibri" w:hAnsi="Calibri"/>
              </w:rPr>
              <w:t xml:space="preserve">solutions </w:t>
            </w:r>
            <w:r w:rsidR="00FD3A07">
              <w:rPr>
                <w:rFonts w:ascii="Calibri" w:hAnsi="Calibri"/>
              </w:rPr>
              <w:t>possibles pour réduire les inégalités</w:t>
            </w:r>
            <w:r w:rsidR="00FD3A07" w:rsidRPr="00A17285">
              <w:rPr>
                <w:rFonts w:ascii="Calibri" w:hAnsi="Calibri"/>
              </w:rPr>
              <w:t xml:space="preserve"> </w:t>
            </w:r>
          </w:p>
        </w:tc>
        <w:tc>
          <w:tcPr>
            <w:tcW w:w="567"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709" w:type="dxa"/>
            <w:tcBorders>
              <w:top w:val="single" w:sz="4" w:space="0" w:color="000000"/>
              <w:left w:val="single" w:sz="4" w:space="0" w:color="000000"/>
              <w:bottom w:val="single" w:sz="4" w:space="0" w:color="000000"/>
            </w:tcBorders>
            <w:shd w:val="clear" w:color="auto" w:fill="auto"/>
          </w:tcPr>
          <w:p w:rsidR="00C31E0C" w:rsidRPr="00A17285" w:rsidRDefault="00C31E0C" w:rsidP="00C75026">
            <w:pPr>
              <w:snapToGrid w:val="0"/>
              <w:rPr>
                <w:rFonts w:ascii="Calibri" w:hAnsi="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C31E0C" w:rsidRPr="00A17285" w:rsidRDefault="00C31E0C" w:rsidP="00C75026">
            <w:pPr>
              <w:snapToGrid w:val="0"/>
              <w:rPr>
                <w:rFonts w:ascii="Calibri" w:hAnsi="Calibri"/>
              </w:rPr>
            </w:pPr>
          </w:p>
        </w:tc>
      </w:tr>
      <w:tr w:rsidR="000536C7" w:rsidRPr="00A17285" w:rsidTr="00C75026">
        <w:trPr>
          <w:jc w:val="center"/>
        </w:trPr>
        <w:tc>
          <w:tcPr>
            <w:tcW w:w="8223" w:type="dxa"/>
            <w:tcBorders>
              <w:top w:val="single" w:sz="4" w:space="0" w:color="000000"/>
              <w:left w:val="single" w:sz="4" w:space="0" w:color="000000"/>
              <w:bottom w:val="single" w:sz="4" w:space="0" w:color="000000"/>
            </w:tcBorders>
            <w:shd w:val="clear" w:color="auto" w:fill="auto"/>
          </w:tcPr>
          <w:p w:rsidR="000536C7" w:rsidRPr="00A17285" w:rsidRDefault="00FD3A07" w:rsidP="000536C7">
            <w:pPr>
              <w:rPr>
                <w:rFonts w:ascii="Calibri" w:hAnsi="Calibri"/>
              </w:rPr>
            </w:pPr>
            <w:r w:rsidRPr="00A17285">
              <w:rPr>
                <w:rFonts w:ascii="Calibri" w:hAnsi="Calibri"/>
              </w:rPr>
              <w:t xml:space="preserve">Nous avons structuré notre réponse </w:t>
            </w:r>
            <w:r>
              <w:rPr>
                <w:rFonts w:ascii="Calibri" w:hAnsi="Calibri"/>
              </w:rPr>
              <w:t>à l’écrit</w:t>
            </w:r>
          </w:p>
        </w:tc>
        <w:tc>
          <w:tcPr>
            <w:tcW w:w="567" w:type="dxa"/>
            <w:tcBorders>
              <w:top w:val="single" w:sz="4" w:space="0" w:color="000000"/>
              <w:left w:val="single" w:sz="4" w:space="0" w:color="000000"/>
              <w:bottom w:val="single" w:sz="4" w:space="0" w:color="000000"/>
            </w:tcBorders>
            <w:shd w:val="clear" w:color="auto" w:fill="auto"/>
          </w:tcPr>
          <w:p w:rsidR="000536C7" w:rsidRPr="00A17285" w:rsidRDefault="000536C7" w:rsidP="00C75026">
            <w:pPr>
              <w:snapToGrid w:val="0"/>
              <w:rPr>
                <w:rFonts w:ascii="Calibri" w:hAnsi="Calibri"/>
              </w:rPr>
            </w:pPr>
          </w:p>
        </w:tc>
        <w:tc>
          <w:tcPr>
            <w:tcW w:w="709" w:type="dxa"/>
            <w:tcBorders>
              <w:top w:val="single" w:sz="4" w:space="0" w:color="000000"/>
              <w:left w:val="single" w:sz="4" w:space="0" w:color="000000"/>
              <w:bottom w:val="single" w:sz="4" w:space="0" w:color="000000"/>
            </w:tcBorders>
            <w:shd w:val="clear" w:color="auto" w:fill="auto"/>
          </w:tcPr>
          <w:p w:rsidR="000536C7" w:rsidRPr="00A17285" w:rsidRDefault="000536C7" w:rsidP="00C75026">
            <w:pPr>
              <w:snapToGrid w:val="0"/>
              <w:rPr>
                <w:rFonts w:ascii="Calibri" w:hAnsi="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0536C7" w:rsidRPr="00A17285" w:rsidRDefault="000536C7" w:rsidP="00C75026">
            <w:pPr>
              <w:snapToGrid w:val="0"/>
              <w:rPr>
                <w:rFonts w:ascii="Calibri" w:hAnsi="Calibri"/>
              </w:rPr>
            </w:pPr>
          </w:p>
        </w:tc>
      </w:tr>
    </w:tbl>
    <w:p w:rsidR="00C31E0C" w:rsidRDefault="00C31E0C">
      <w:pPr>
        <w:pStyle w:val="Normal1"/>
        <w:rPr>
          <w:b/>
        </w:rPr>
      </w:pPr>
    </w:p>
    <w:p w:rsidR="00C31E0C" w:rsidRDefault="00C31E0C">
      <w:pPr>
        <w:pStyle w:val="Normal1"/>
        <w:rPr>
          <w:b/>
        </w:rPr>
      </w:pPr>
    </w:p>
    <w:p w:rsidR="00CC79EB" w:rsidRDefault="00CC79EB">
      <w:pPr>
        <w:pStyle w:val="Normal1"/>
        <w:rPr>
          <w:b/>
          <w:u w:val="single"/>
        </w:rPr>
      </w:pPr>
    </w:p>
    <w:p w:rsidR="002C54BB" w:rsidRDefault="002C54BB">
      <w:pPr>
        <w:pStyle w:val="Normal1"/>
        <w:rPr>
          <w:b/>
          <w:u w:val="single"/>
        </w:rPr>
      </w:pPr>
    </w:p>
    <w:p w:rsidR="00C31E0C" w:rsidRPr="004B06A0" w:rsidRDefault="004B06A0" w:rsidP="00CC79EB">
      <w:pPr>
        <w:pStyle w:val="Normal1"/>
        <w:jc w:val="center"/>
        <w:rPr>
          <w:b/>
          <w:u w:val="single"/>
        </w:rPr>
      </w:pPr>
      <w:r w:rsidRPr="004B06A0">
        <w:rPr>
          <w:b/>
          <w:u w:val="single"/>
        </w:rPr>
        <w:t>Documents support</w:t>
      </w:r>
      <w:r>
        <w:rPr>
          <w:b/>
          <w:u w:val="single"/>
        </w:rPr>
        <w:t>s</w:t>
      </w:r>
    </w:p>
    <w:p w:rsidR="00C31E0C" w:rsidRDefault="00C31E0C">
      <w:pPr>
        <w:pStyle w:val="Normal1"/>
        <w:rPr>
          <w:b/>
        </w:rPr>
      </w:pPr>
    </w:p>
    <w:p w:rsidR="00E46541" w:rsidRPr="00CC79EB" w:rsidRDefault="00CF389D">
      <w:pPr>
        <w:pStyle w:val="Normal1"/>
        <w:rPr>
          <w:b/>
          <w:u w:val="single"/>
        </w:rPr>
      </w:pPr>
      <w:r w:rsidRPr="00CC79EB">
        <w:rPr>
          <w:b/>
          <w:u w:val="single"/>
        </w:rPr>
        <w:t>Document n°1</w:t>
      </w:r>
    </w:p>
    <w:p w:rsidR="00CC79EB" w:rsidRDefault="00CC79EB">
      <w:pPr>
        <w:pStyle w:val="Normal1"/>
        <w:rPr>
          <w:b/>
        </w:rPr>
      </w:pPr>
    </w:p>
    <w:p w:rsidR="00CC79EB" w:rsidRDefault="00CC79EB" w:rsidP="00B5394F">
      <w:pPr>
        <w:pStyle w:val="Normal1"/>
      </w:pPr>
      <w:r>
        <w:t xml:space="preserve">La forte augmentation des inégalités en France s’explique, avant tout, par une nette baisse du niveau des élèves défavorisés, en mathématiques comme en compréhension de l’écrit. Ainsi, au-delà de l’augmentation des inégalités, la France fait partie des pays de l’OCDE dont le niveau des élèves défavorisés baisse le plus entre 2003 et 2012 </w:t>
      </w:r>
      <w:r>
        <w:rPr>
          <w:noProof/>
        </w:rPr>
        <w:drawing>
          <wp:inline distT="114300" distB="114300" distL="114300" distR="114300">
            <wp:extent cx="5734050" cy="1587500"/>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734050" cy="1587500"/>
                    </a:xfrm>
                    <a:prstGeom prst="rect">
                      <a:avLst/>
                    </a:prstGeom>
                    <a:ln/>
                  </pic:spPr>
                </pic:pic>
              </a:graphicData>
            </a:graphic>
          </wp:inline>
        </w:drawing>
      </w:r>
    </w:p>
    <w:p w:rsidR="00CC79EB" w:rsidRDefault="00CC79EB" w:rsidP="00CC79EB">
      <w:pPr>
        <w:pStyle w:val="Normal1"/>
      </w:pPr>
      <w:r>
        <w:rPr>
          <w:i/>
          <w:sz w:val="18"/>
          <w:szCs w:val="18"/>
        </w:rPr>
        <w:t>Source: CNESCO</w:t>
      </w:r>
    </w:p>
    <w:p w:rsidR="00CC79EB" w:rsidRDefault="00CC79EB" w:rsidP="00CC79EB">
      <w:pPr>
        <w:pStyle w:val="Normal1"/>
      </w:pPr>
    </w:p>
    <w:p w:rsidR="00CC79EB" w:rsidRPr="00CC79EB" w:rsidRDefault="00CC79EB" w:rsidP="00CC79EB">
      <w:pPr>
        <w:pStyle w:val="Normal1"/>
        <w:rPr>
          <w:b/>
          <w:u w:val="single"/>
        </w:rPr>
      </w:pPr>
      <w:r w:rsidRPr="00CC79EB">
        <w:rPr>
          <w:b/>
          <w:u w:val="single"/>
        </w:rPr>
        <w:t>Document n°2</w:t>
      </w:r>
    </w:p>
    <w:p w:rsidR="00CC79EB" w:rsidRDefault="00CC79EB">
      <w:pPr>
        <w:pStyle w:val="Normal1"/>
        <w:rPr>
          <w:b/>
        </w:rPr>
      </w:pPr>
    </w:p>
    <w:p w:rsidR="00CC79EB" w:rsidRDefault="00CC79EB">
      <w:pPr>
        <w:pStyle w:val="Normal1"/>
        <w:rPr>
          <w:b/>
        </w:rPr>
      </w:pPr>
      <w:r w:rsidRPr="00CC79EB">
        <w:rPr>
          <w:b/>
          <w:noProof/>
        </w:rPr>
        <w:drawing>
          <wp:inline distT="114300" distB="114300" distL="114300" distR="114300">
            <wp:extent cx="4433888" cy="5202709"/>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a:srcRect/>
                    <a:stretch>
                      <a:fillRect/>
                    </a:stretch>
                  </pic:blipFill>
                  <pic:spPr>
                    <a:xfrm>
                      <a:off x="0" y="0"/>
                      <a:ext cx="4433888" cy="5202709"/>
                    </a:xfrm>
                    <a:prstGeom prst="rect">
                      <a:avLst/>
                    </a:prstGeom>
                    <a:ln/>
                  </pic:spPr>
                </pic:pic>
              </a:graphicData>
            </a:graphic>
          </wp:inline>
        </w:drawing>
      </w:r>
    </w:p>
    <w:p w:rsidR="00E46541" w:rsidRDefault="00E46541">
      <w:pPr>
        <w:pStyle w:val="Normal1"/>
      </w:pPr>
    </w:p>
    <w:p w:rsidR="00E46541" w:rsidRDefault="00CF389D">
      <w:pPr>
        <w:pStyle w:val="Normal1"/>
        <w:rPr>
          <w:i/>
          <w:sz w:val="18"/>
          <w:szCs w:val="18"/>
        </w:rPr>
      </w:pPr>
      <w:r>
        <w:rPr>
          <w:i/>
          <w:sz w:val="18"/>
          <w:szCs w:val="18"/>
        </w:rPr>
        <w:t>Source: Rapport PISA 2015</w:t>
      </w:r>
    </w:p>
    <w:p w:rsidR="00E46541" w:rsidRDefault="00E46541">
      <w:pPr>
        <w:pStyle w:val="Normal1"/>
      </w:pPr>
    </w:p>
    <w:p w:rsidR="00E46541" w:rsidRDefault="00636714">
      <w:pPr>
        <w:pStyle w:val="Normal1"/>
        <w:rPr>
          <w:b/>
        </w:rPr>
      </w:pPr>
      <w:r>
        <w:rPr>
          <w:b/>
        </w:rPr>
        <w:t>Document 3</w:t>
      </w:r>
    </w:p>
    <w:p w:rsidR="00636714" w:rsidRDefault="00636714">
      <w:pPr>
        <w:pStyle w:val="Normal1"/>
        <w:rPr>
          <w:b/>
        </w:rPr>
      </w:pPr>
    </w:p>
    <w:p w:rsidR="00E46541" w:rsidRDefault="00CF389D">
      <w:pPr>
        <w:pStyle w:val="Normal1"/>
      </w:pPr>
      <w:r>
        <w:rPr>
          <w:noProof/>
        </w:rPr>
        <w:drawing>
          <wp:inline distT="114300" distB="114300" distL="114300" distR="114300">
            <wp:extent cx="3043238" cy="349371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3043238" cy="3493717"/>
                    </a:xfrm>
                    <a:prstGeom prst="rect">
                      <a:avLst/>
                    </a:prstGeom>
                    <a:ln/>
                  </pic:spPr>
                </pic:pic>
              </a:graphicData>
            </a:graphic>
          </wp:inline>
        </w:drawing>
      </w:r>
    </w:p>
    <w:p w:rsidR="00E46541" w:rsidRDefault="005D2B4A">
      <w:pPr>
        <w:pStyle w:val="Normal1"/>
      </w:pPr>
      <w:r>
        <w:rPr>
          <w:noProof/>
        </w:rPr>
        <mc:AlternateContent>
          <mc:Choice Requires="wps">
            <w:drawing>
              <wp:anchor distT="0" distB="0" distL="114300" distR="114300" simplePos="0" relativeHeight="251660288" behindDoc="0" locked="0" layoutInCell="1" allowOverlap="1">
                <wp:simplePos x="0" y="0"/>
                <wp:positionH relativeFrom="column">
                  <wp:posOffset>2706370</wp:posOffset>
                </wp:positionH>
                <wp:positionV relativeFrom="paragraph">
                  <wp:posOffset>2727960</wp:posOffset>
                </wp:positionV>
                <wp:extent cx="4060825" cy="2949575"/>
                <wp:effectExtent l="10795" t="8255" r="5080"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825" cy="2949575"/>
                        </a:xfrm>
                        <a:prstGeom prst="rect">
                          <a:avLst/>
                        </a:prstGeom>
                        <a:solidFill>
                          <a:srgbClr val="FFFFFF"/>
                        </a:solidFill>
                        <a:ln w="9525">
                          <a:solidFill>
                            <a:srgbClr val="000000"/>
                          </a:solidFill>
                          <a:miter lim="800000"/>
                          <a:headEnd/>
                          <a:tailEnd/>
                        </a:ln>
                      </wps:spPr>
                      <wps:txbx>
                        <w:txbxContent>
                          <w:p w:rsidR="005841C9" w:rsidRDefault="005841C9">
                            <w:r w:rsidRPr="005841C9">
                              <w:rPr>
                                <w:noProof/>
                              </w:rPr>
                              <w:drawing>
                                <wp:inline distT="114300" distB="114300" distL="114300" distR="114300">
                                  <wp:extent cx="3868420" cy="2756731"/>
                                  <wp:effectExtent l="1905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868420" cy="2756731"/>
                                          </a:xfrm>
                                          <a:prstGeom prst="rect">
                                            <a:avLst/>
                                          </a:prstGeom>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213.1pt;margin-top:214.8pt;width:319.75pt;height:2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">
                <v:textbox>
                  <w:txbxContent>
                    <w:p w:rsidR="005841C9" w:rsidRDefault="005841C9">
                      <w:r w:rsidRPr="005841C9">
                        <w:rPr>
                          <w:noProof/>
                        </w:rPr>
                        <w:drawing>
                          <wp:inline distT="114300" distB="114300" distL="114300" distR="114300">
                            <wp:extent cx="3868420" cy="2756731"/>
                            <wp:effectExtent l="19050" t="0" r="0" b="0"/>
                            <wp:docPr id="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868420" cy="2756731"/>
                                    </a:xfrm>
                                    <a:prstGeom prst="rect">
                                      <a:avLst/>
                                    </a:prstGeom>
                                    <a:ln/>
                                  </pic:spPr>
                                </pic:pic>
                              </a:graphicData>
                            </a:graphic>
                          </wp:inline>
                        </w:drawing>
                      </w:r>
                    </w:p>
                  </w:txbxContent>
                </v:textbox>
              </v:shape>
            </w:pict>
          </mc:Fallback>
        </mc:AlternateContent>
      </w:r>
      <w:r w:rsidR="00CF389D">
        <w:rPr>
          <w:noProof/>
        </w:rPr>
        <w:drawing>
          <wp:inline distT="114300" distB="114300" distL="114300" distR="114300">
            <wp:extent cx="2490788" cy="3053560"/>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2490788" cy="3053560"/>
                    </a:xfrm>
                    <a:prstGeom prst="rect">
                      <a:avLst/>
                    </a:prstGeom>
                    <a:ln/>
                  </pic:spPr>
                </pic:pic>
              </a:graphicData>
            </a:graphic>
          </wp:inline>
        </w:drawing>
      </w:r>
    </w:p>
    <w:p w:rsidR="00E46541" w:rsidRDefault="00CF389D">
      <w:pPr>
        <w:pStyle w:val="Normal1"/>
      </w:pPr>
      <w:r>
        <w:rPr>
          <w:i/>
          <w:sz w:val="18"/>
          <w:szCs w:val="18"/>
        </w:rPr>
        <w:t>Source: Rapport PISA 2015</w:t>
      </w:r>
    </w:p>
    <w:p w:rsidR="00E46541" w:rsidRDefault="00E46541">
      <w:pPr>
        <w:pStyle w:val="Normal1"/>
      </w:pPr>
    </w:p>
    <w:p w:rsidR="00E46541" w:rsidRDefault="00E46541">
      <w:pPr>
        <w:pStyle w:val="Normal1"/>
      </w:pPr>
    </w:p>
    <w:p w:rsidR="00E46541" w:rsidRDefault="00CF389D">
      <w:pPr>
        <w:pStyle w:val="Normal1"/>
        <w:rPr>
          <w:b/>
        </w:rPr>
      </w:pPr>
      <w:r>
        <w:rPr>
          <w:b/>
        </w:rPr>
        <w:t>Document 4</w:t>
      </w:r>
    </w:p>
    <w:p w:rsidR="00E46541" w:rsidRDefault="00E46541">
      <w:pPr>
        <w:pStyle w:val="Normal1"/>
        <w:rPr>
          <w:b/>
        </w:rPr>
      </w:pPr>
    </w:p>
    <w:p w:rsidR="005841C9" w:rsidRDefault="005841C9">
      <w:pPr>
        <w:pStyle w:val="Normal1"/>
        <w:rPr>
          <w:b/>
        </w:rPr>
      </w:pPr>
    </w:p>
    <w:p w:rsidR="005841C9" w:rsidRDefault="005841C9">
      <w:pPr>
        <w:pStyle w:val="Normal1"/>
        <w:rPr>
          <w:b/>
        </w:rPr>
      </w:pPr>
    </w:p>
    <w:p w:rsidR="005841C9" w:rsidRDefault="005841C9">
      <w:pPr>
        <w:pStyle w:val="Normal1"/>
        <w:rPr>
          <w:b/>
        </w:rPr>
      </w:pPr>
    </w:p>
    <w:p w:rsidR="005841C9" w:rsidRDefault="005841C9">
      <w:pPr>
        <w:pStyle w:val="Normal1"/>
        <w:rPr>
          <w:b/>
        </w:rPr>
      </w:pPr>
    </w:p>
    <w:p w:rsidR="005841C9" w:rsidRDefault="005841C9">
      <w:pPr>
        <w:pStyle w:val="Normal1"/>
        <w:rPr>
          <w:b/>
        </w:rPr>
      </w:pPr>
    </w:p>
    <w:p w:rsidR="005841C9" w:rsidRDefault="005841C9">
      <w:pPr>
        <w:pStyle w:val="Normal1"/>
        <w:rPr>
          <w:b/>
        </w:rPr>
      </w:pPr>
    </w:p>
    <w:p w:rsidR="005841C9" w:rsidRDefault="005841C9">
      <w:pPr>
        <w:pStyle w:val="Normal1"/>
        <w:rPr>
          <w:b/>
        </w:rPr>
      </w:pPr>
    </w:p>
    <w:p w:rsidR="005841C9" w:rsidRDefault="005841C9">
      <w:pPr>
        <w:pStyle w:val="Normal1"/>
        <w:rPr>
          <w:b/>
        </w:rPr>
      </w:pPr>
    </w:p>
    <w:p w:rsidR="005841C9" w:rsidRDefault="005841C9">
      <w:pPr>
        <w:pStyle w:val="Normal1"/>
        <w:rPr>
          <w:b/>
        </w:rPr>
      </w:pPr>
    </w:p>
    <w:p w:rsidR="00686A28" w:rsidRDefault="00686A28">
      <w:pPr>
        <w:pStyle w:val="Normal1"/>
        <w:rPr>
          <w:b/>
        </w:rPr>
      </w:pPr>
    </w:p>
    <w:p w:rsidR="00686A28" w:rsidRDefault="00686A28" w:rsidP="00686A28">
      <w:pPr>
        <w:pStyle w:val="Normal1"/>
        <w:rPr>
          <w:b/>
          <w:sz w:val="24"/>
          <w:szCs w:val="24"/>
          <w:u w:val="single"/>
        </w:rPr>
      </w:pPr>
      <w:r w:rsidRPr="004B06A0">
        <w:rPr>
          <w:b/>
          <w:sz w:val="24"/>
          <w:szCs w:val="24"/>
          <w:u w:val="single"/>
        </w:rPr>
        <w:t>Documents  ressources</w:t>
      </w:r>
    </w:p>
    <w:p w:rsidR="00131076" w:rsidRDefault="00131076" w:rsidP="00686A28">
      <w:pPr>
        <w:pStyle w:val="Normal1"/>
        <w:rPr>
          <w:b/>
          <w:sz w:val="24"/>
          <w:szCs w:val="24"/>
          <w:u w:val="single"/>
        </w:rPr>
      </w:pPr>
    </w:p>
    <w:p w:rsidR="009330B1" w:rsidRDefault="005177A6">
      <w:pPr>
        <w:pStyle w:val="Normal1"/>
        <w:rPr>
          <w:b/>
          <w:u w:val="single"/>
        </w:rPr>
      </w:pPr>
      <w:r>
        <w:rPr>
          <w:b/>
          <w:u w:val="single"/>
        </w:rPr>
        <w:t xml:space="preserve">Aide </w:t>
      </w:r>
      <w:r w:rsidR="000B7935">
        <w:rPr>
          <w:b/>
          <w:u w:val="single"/>
        </w:rPr>
        <w:t xml:space="preserve">méthodologique </w:t>
      </w:r>
      <w:r>
        <w:rPr>
          <w:b/>
          <w:u w:val="single"/>
        </w:rPr>
        <w:t>à l' étude des docu</w:t>
      </w:r>
      <w:r w:rsidR="009330B1">
        <w:rPr>
          <w:b/>
          <w:u w:val="single"/>
        </w:rPr>
        <w:t>m</w:t>
      </w:r>
      <w:r>
        <w:rPr>
          <w:b/>
          <w:u w:val="single"/>
        </w:rPr>
        <w:t>e</w:t>
      </w:r>
      <w:r w:rsidR="009330B1">
        <w:rPr>
          <w:b/>
          <w:u w:val="single"/>
        </w:rPr>
        <w:t xml:space="preserve">nts </w:t>
      </w:r>
      <w:r>
        <w:rPr>
          <w:b/>
          <w:u w:val="single"/>
        </w:rPr>
        <w:t xml:space="preserve">de support </w:t>
      </w:r>
      <w:r w:rsidR="009330B1">
        <w:rPr>
          <w:b/>
          <w:u w:val="single"/>
        </w:rPr>
        <w:t>2 et 3</w:t>
      </w:r>
    </w:p>
    <w:p w:rsidR="009330B1" w:rsidRDefault="009330B1">
      <w:pPr>
        <w:pStyle w:val="Normal1"/>
        <w:rPr>
          <w:b/>
          <w:u w:val="single"/>
        </w:rPr>
      </w:pPr>
    </w:p>
    <w:p w:rsidR="005177A6" w:rsidRPr="000B7935" w:rsidRDefault="000B7935">
      <w:pPr>
        <w:pStyle w:val="Normal1"/>
        <w:rPr>
          <w:rFonts w:asciiTheme="majorHAnsi" w:hAnsiTheme="majorHAnsi"/>
        </w:rPr>
      </w:pPr>
      <w:r w:rsidRPr="000B7935">
        <w:rPr>
          <w:rFonts w:asciiTheme="majorHAnsi" w:hAnsiTheme="majorHAnsi"/>
        </w:rPr>
        <w:t>1-Quelle place occupent respectivement la Finlande, le Canada et la France dans le classement PISA 2015 ?</w:t>
      </w:r>
    </w:p>
    <w:p w:rsidR="009330B1" w:rsidRDefault="009330B1">
      <w:pPr>
        <w:pStyle w:val="Normal1"/>
        <w:rPr>
          <w:b/>
          <w:u w:val="single"/>
        </w:rPr>
      </w:pPr>
    </w:p>
    <w:p w:rsidR="000B7935" w:rsidRPr="007127CD" w:rsidRDefault="000B7935">
      <w:pPr>
        <w:pStyle w:val="Normal1"/>
        <w:rPr>
          <w:rFonts w:asciiTheme="majorHAnsi" w:hAnsiTheme="majorHAnsi"/>
        </w:rPr>
      </w:pPr>
      <w:r w:rsidRPr="007127CD">
        <w:rPr>
          <w:rFonts w:asciiTheme="majorHAnsi" w:hAnsiTheme="majorHAnsi"/>
        </w:rPr>
        <w:t>2-Complétez le tableau à l' aide des informations du document support 1</w:t>
      </w:r>
    </w:p>
    <w:p w:rsidR="009330B1" w:rsidRPr="007127CD" w:rsidRDefault="009330B1">
      <w:pPr>
        <w:pStyle w:val="Normal1"/>
        <w:rPr>
          <w:rFonts w:asciiTheme="majorHAnsi" w:hAnsiTheme="majorHAnsi"/>
          <w:b/>
          <w:u w:val="single"/>
        </w:rPr>
      </w:pPr>
    </w:p>
    <w:tbl>
      <w:tblPr>
        <w:tblStyle w:val="Grilledutableau"/>
        <w:tblW w:w="0" w:type="auto"/>
        <w:tblLook w:val="04A0" w:firstRow="1" w:lastRow="0" w:firstColumn="1" w:lastColumn="0" w:noHBand="0" w:noVBand="1"/>
      </w:tblPr>
      <w:tblGrid>
        <w:gridCol w:w="2652"/>
        <w:gridCol w:w="2652"/>
        <w:gridCol w:w="2652"/>
        <w:gridCol w:w="2653"/>
      </w:tblGrid>
      <w:tr w:rsidR="000B7935" w:rsidTr="000B7935">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r w:rsidRPr="000B7935">
              <w:rPr>
                <w:rFonts w:asciiTheme="majorHAnsi" w:hAnsiTheme="majorHAnsi"/>
                <w:b/>
              </w:rPr>
              <w:t>En %  du total des établissements scolaires</w:t>
            </w:r>
          </w:p>
        </w:tc>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r w:rsidRPr="000B7935">
              <w:rPr>
                <w:rFonts w:asciiTheme="majorHAnsi" w:hAnsiTheme="majorHAnsi"/>
                <w:b/>
              </w:rPr>
              <w:t>Ecoles défavorisées</w:t>
            </w:r>
          </w:p>
        </w:tc>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r w:rsidRPr="000B7935">
              <w:rPr>
                <w:rFonts w:asciiTheme="majorHAnsi" w:hAnsiTheme="majorHAnsi"/>
                <w:b/>
              </w:rPr>
              <w:t>Ecoles mixtes</w:t>
            </w:r>
          </w:p>
        </w:tc>
        <w:tc>
          <w:tcPr>
            <w:tcW w:w="2653"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r w:rsidRPr="000B7935">
              <w:rPr>
                <w:rFonts w:asciiTheme="majorHAnsi" w:hAnsiTheme="majorHAnsi"/>
                <w:b/>
              </w:rPr>
              <w:t>Ecoles favorisées</w:t>
            </w:r>
          </w:p>
        </w:tc>
      </w:tr>
      <w:tr w:rsidR="000B7935" w:rsidTr="000B7935">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r w:rsidRPr="000B7935">
              <w:rPr>
                <w:rFonts w:asciiTheme="majorHAnsi" w:hAnsiTheme="majorHAnsi"/>
                <w:b/>
              </w:rPr>
              <w:t>Finlande</w:t>
            </w:r>
          </w:p>
        </w:tc>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p>
        </w:tc>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p>
        </w:tc>
        <w:tc>
          <w:tcPr>
            <w:tcW w:w="2653"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p>
        </w:tc>
      </w:tr>
      <w:tr w:rsidR="000B7935" w:rsidTr="000B7935">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r w:rsidRPr="000B7935">
              <w:rPr>
                <w:rFonts w:asciiTheme="majorHAnsi" w:hAnsiTheme="majorHAnsi"/>
                <w:b/>
              </w:rPr>
              <w:t>Canada</w:t>
            </w:r>
          </w:p>
        </w:tc>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p>
        </w:tc>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p>
        </w:tc>
        <w:tc>
          <w:tcPr>
            <w:tcW w:w="2653"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p>
        </w:tc>
      </w:tr>
      <w:tr w:rsidR="000B7935" w:rsidTr="000B7935">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r w:rsidRPr="000B7935">
              <w:rPr>
                <w:rFonts w:asciiTheme="majorHAnsi" w:hAnsiTheme="majorHAnsi"/>
                <w:b/>
              </w:rPr>
              <w:t>France</w:t>
            </w:r>
          </w:p>
        </w:tc>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p>
        </w:tc>
        <w:tc>
          <w:tcPr>
            <w:tcW w:w="2652"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p>
        </w:tc>
        <w:tc>
          <w:tcPr>
            <w:tcW w:w="2653" w:type="dxa"/>
          </w:tcPr>
          <w:p w:rsidR="000B7935" w:rsidRPr="000B7935" w:rsidRDefault="000B7935">
            <w:pPr>
              <w:pStyle w:val="Normal1"/>
              <w:pBdr>
                <w:top w:val="none" w:sz="0" w:space="0" w:color="auto"/>
                <w:left w:val="none" w:sz="0" w:space="0" w:color="auto"/>
                <w:bottom w:val="none" w:sz="0" w:space="0" w:color="auto"/>
                <w:right w:val="none" w:sz="0" w:space="0" w:color="auto"/>
                <w:between w:val="none" w:sz="0" w:space="0" w:color="auto"/>
              </w:pBdr>
              <w:rPr>
                <w:rFonts w:asciiTheme="majorHAnsi" w:hAnsiTheme="majorHAnsi"/>
                <w:b/>
              </w:rPr>
            </w:pPr>
          </w:p>
        </w:tc>
      </w:tr>
    </w:tbl>
    <w:p w:rsidR="009330B1" w:rsidRDefault="005D2B4A">
      <w:pPr>
        <w:pStyle w:val="Normal1"/>
        <w:rPr>
          <w:b/>
          <w:u w:val="single"/>
        </w:rPr>
      </w:pPr>
      <w:r>
        <w:rPr>
          <w:b/>
          <w:noProof/>
        </w:rPr>
        <mc:AlternateContent>
          <mc:Choice Requires="wps">
            <w:drawing>
              <wp:anchor distT="0" distB="0" distL="114300" distR="114300" simplePos="0" relativeHeight="251661312" behindDoc="0" locked="0" layoutInCell="1" allowOverlap="1">
                <wp:simplePos x="0" y="0"/>
                <wp:positionH relativeFrom="column">
                  <wp:posOffset>3571240</wp:posOffset>
                </wp:positionH>
                <wp:positionV relativeFrom="paragraph">
                  <wp:posOffset>91440</wp:posOffset>
                </wp:positionV>
                <wp:extent cx="3048000" cy="1177925"/>
                <wp:effectExtent l="8890" t="10795" r="10160" b="1143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177925"/>
                        </a:xfrm>
                        <a:prstGeom prst="rect">
                          <a:avLst/>
                        </a:prstGeom>
                        <a:solidFill>
                          <a:srgbClr val="FFFFFF"/>
                        </a:solidFill>
                        <a:ln w="9525">
                          <a:solidFill>
                            <a:srgbClr val="000000"/>
                          </a:solidFill>
                          <a:miter lim="800000"/>
                          <a:headEnd/>
                          <a:tailEnd/>
                        </a:ln>
                      </wps:spPr>
                      <wps:txbx>
                        <w:txbxContent>
                          <w:p w:rsidR="00061FF7" w:rsidRDefault="00061FF7">
                            <w:r w:rsidRPr="00061FF7">
                              <w:rPr>
                                <w:noProof/>
                              </w:rPr>
                              <w:drawing>
                                <wp:inline distT="0" distB="0" distL="0" distR="0">
                                  <wp:extent cx="2459990" cy="1122127"/>
                                  <wp:effectExtent l="19050" t="0" r="0" b="0"/>
                                  <wp:docPr id="28" name="Image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srcRect/>
                                          <a:stretch>
                                            <a:fillRect/>
                                          </a:stretch>
                                        </pic:blipFill>
                                        <pic:spPr bwMode="auto">
                                          <a:xfrm>
                                            <a:off x="0" y="0"/>
                                            <a:ext cx="2459990" cy="1122127"/>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81.2pt;margin-top:7.2pt;width:240pt;height: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">
                <v:textbox>
                  <w:txbxContent>
                    <w:p w:rsidR="00061FF7" w:rsidRDefault="00061FF7">
                      <w:r w:rsidRPr="00061FF7">
                        <w:rPr>
                          <w:noProof/>
                        </w:rPr>
                        <w:drawing>
                          <wp:inline distT="0" distB="0" distL="0" distR="0">
                            <wp:extent cx="2459990" cy="1122127"/>
                            <wp:effectExtent l="19050" t="0" r="0" b="0"/>
                            <wp:docPr id="28" name="Image 2"/>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cstate="print"/>
                                    <a:srcRect/>
                                    <a:stretch>
                                      <a:fillRect/>
                                    </a:stretch>
                                  </pic:blipFill>
                                  <pic:spPr bwMode="auto">
                                    <a:xfrm>
                                      <a:off x="0" y="0"/>
                                      <a:ext cx="2459990" cy="1122127"/>
                                    </a:xfrm>
                                    <a:prstGeom prst="rect">
                                      <a:avLst/>
                                    </a:prstGeom>
                                    <a:noFill/>
                                    <a:ln w="9525">
                                      <a:noFill/>
                                      <a:miter lim="800000"/>
                                      <a:headEnd/>
                                      <a:tailEnd/>
                                    </a:ln>
                                    <a:effectLst/>
                                  </pic:spPr>
                                </pic:pic>
                              </a:graphicData>
                            </a:graphic>
                          </wp:inline>
                        </w:drawing>
                      </w:r>
                    </w:p>
                  </w:txbxContent>
                </v:textbox>
              </v:shape>
            </w:pict>
          </mc:Fallback>
        </mc:AlternateContent>
      </w:r>
    </w:p>
    <w:p w:rsidR="009330B1" w:rsidRPr="007127CD" w:rsidRDefault="000B7935">
      <w:pPr>
        <w:pStyle w:val="Normal1"/>
        <w:rPr>
          <w:rFonts w:asciiTheme="majorHAnsi" w:hAnsiTheme="majorHAnsi"/>
        </w:rPr>
      </w:pPr>
      <w:r w:rsidRPr="007127CD">
        <w:rPr>
          <w:rFonts w:asciiTheme="majorHAnsi" w:hAnsiTheme="majorHAnsi"/>
        </w:rPr>
        <w:t>3-Que peut-on déduire de ces constats ?</w:t>
      </w:r>
    </w:p>
    <w:p w:rsidR="009330B1" w:rsidRDefault="009330B1">
      <w:pPr>
        <w:pStyle w:val="Normal1"/>
        <w:rPr>
          <w:b/>
          <w:u w:val="single"/>
        </w:rPr>
      </w:pPr>
    </w:p>
    <w:p w:rsidR="009330B1" w:rsidRDefault="009330B1">
      <w:pPr>
        <w:pStyle w:val="Normal1"/>
        <w:rPr>
          <w:b/>
          <w:u w:val="single"/>
        </w:rPr>
      </w:pPr>
    </w:p>
    <w:p w:rsidR="009330B1" w:rsidRDefault="009330B1">
      <w:pPr>
        <w:pStyle w:val="Normal1"/>
        <w:rPr>
          <w:b/>
          <w:u w:val="single"/>
        </w:rPr>
      </w:pPr>
    </w:p>
    <w:p w:rsidR="00EA0682" w:rsidRDefault="00EA0682">
      <w:pPr>
        <w:pStyle w:val="Normal1"/>
        <w:rPr>
          <w:b/>
          <w:u w:val="single"/>
        </w:rPr>
      </w:pPr>
    </w:p>
    <w:p w:rsidR="00686A28" w:rsidRPr="00FF4267" w:rsidRDefault="00FF4267">
      <w:pPr>
        <w:pStyle w:val="Normal1"/>
        <w:rPr>
          <w:b/>
          <w:u w:val="single"/>
        </w:rPr>
      </w:pPr>
      <w:r w:rsidRPr="00FF4267">
        <w:rPr>
          <w:b/>
          <w:u w:val="single"/>
        </w:rPr>
        <w:t>Document n°1</w:t>
      </w:r>
    </w:p>
    <w:p w:rsidR="0067140D" w:rsidRDefault="0067140D" w:rsidP="0067140D">
      <w:pPr>
        <w:pStyle w:val="Normal1"/>
        <w:jc w:val="both"/>
        <w:rPr>
          <w:color w:val="1155CC"/>
          <w:u w:val="single"/>
        </w:rPr>
      </w:pPr>
      <w:r>
        <w:fldChar w:fldCharType="begin"/>
      </w:r>
      <w:r>
        <w:instrText xml:space="preserve"> HYPERLINK "https://www.cairn.info/revue-informations-sociales-2005-3-page-66.htm#pa2" </w:instrText>
      </w:r>
      <w:r>
        <w:fldChar w:fldCharType="separate"/>
      </w:r>
    </w:p>
    <w:p w:rsidR="0067140D" w:rsidRPr="00EA0682" w:rsidRDefault="0067140D" w:rsidP="0067140D">
      <w:pPr>
        <w:pStyle w:val="Normal1"/>
        <w:jc w:val="both"/>
        <w:rPr>
          <w:sz w:val="20"/>
          <w:szCs w:val="20"/>
        </w:rPr>
      </w:pPr>
      <w:r>
        <w:fldChar w:fldCharType="end"/>
      </w:r>
      <w:r w:rsidRPr="00EA0682">
        <w:rPr>
          <w:sz w:val="20"/>
          <w:szCs w:val="20"/>
        </w:rPr>
        <w:t>Agnès van Zanten, dans une étude récente relative aux choix scolaires des classes moyennes et moyennes supérieures de l’Ouest de la région parisienne, a mis en évidence les stratégies d’action des parents en direction des établissements d’enseignement, notamment en matière de choix. Quatre stratégies sont repérables : le déménagement, le choix du privé, le choix par dérogation d’un établissement public, et la “colonisation”, qui relève de la volonté de groupes de parents, très actifs dans les établissements de leur secteur, de peser sur l’organisation et les contenus de l’enseignement. Le lieu d’habitation dont découle la sectorisation est central au regard de l’offre scolaire au sens large (caractéristiques académiques, sociales et ethniques des élèves, profil des enseignants, options et filières). C’est sous cet angle que nous avons interrogé Agnès van Zanten.</w:t>
      </w:r>
    </w:p>
    <w:p w:rsidR="0067140D" w:rsidRPr="00EA0682" w:rsidRDefault="0067140D" w:rsidP="0067140D">
      <w:pPr>
        <w:pStyle w:val="Normal1"/>
        <w:jc w:val="both"/>
        <w:rPr>
          <w:color w:val="1155CC"/>
          <w:sz w:val="20"/>
          <w:szCs w:val="20"/>
          <w:u w:val="single"/>
        </w:rPr>
      </w:pPr>
      <w:r w:rsidRPr="00EA0682">
        <w:rPr>
          <w:b/>
          <w:i/>
          <w:sz w:val="20"/>
          <w:szCs w:val="20"/>
        </w:rPr>
        <w:t>IS</w:t>
      </w:r>
      <w:r w:rsidRPr="00EA0682">
        <w:rPr>
          <w:sz w:val="20"/>
          <w:szCs w:val="20"/>
        </w:rPr>
        <w:t xml:space="preserve"> </w:t>
      </w:r>
      <w:r w:rsidRPr="00EA0682">
        <w:rPr>
          <w:i/>
          <w:sz w:val="20"/>
          <w:szCs w:val="20"/>
        </w:rPr>
        <w:t>- Pourquoi s’intéresser plus spécifiquement aux classes moyennes de la région parisienne ? Tous les parents ne souhaitent-ils pas pour leurs enfants une “bonne école” ?</w:t>
      </w:r>
      <w:r w:rsidRPr="00EA0682">
        <w:rPr>
          <w:sz w:val="20"/>
          <w:szCs w:val="20"/>
        </w:rPr>
        <w:fldChar w:fldCharType="begin"/>
      </w:r>
      <w:r w:rsidRPr="00EA0682">
        <w:rPr>
          <w:sz w:val="20"/>
          <w:szCs w:val="20"/>
        </w:rPr>
        <w:instrText xml:space="preserve"> HYPERLINK "https://www.cairn.info/revue-informations-sociales-2005-3-page-66.htm#pa4" </w:instrText>
      </w:r>
      <w:r w:rsidRPr="00EA0682">
        <w:rPr>
          <w:sz w:val="20"/>
          <w:szCs w:val="20"/>
        </w:rPr>
        <w:fldChar w:fldCharType="separate"/>
      </w:r>
    </w:p>
    <w:p w:rsidR="0067140D" w:rsidRPr="00EA0682" w:rsidRDefault="0067140D" w:rsidP="0067140D">
      <w:pPr>
        <w:pStyle w:val="Normal1"/>
        <w:jc w:val="both"/>
        <w:rPr>
          <w:sz w:val="20"/>
          <w:szCs w:val="20"/>
        </w:rPr>
      </w:pPr>
      <w:r w:rsidRPr="00EA0682">
        <w:rPr>
          <w:sz w:val="20"/>
          <w:szCs w:val="20"/>
        </w:rPr>
        <w:fldChar w:fldCharType="end"/>
      </w:r>
      <w:r w:rsidRPr="00EA0682">
        <w:rPr>
          <w:sz w:val="20"/>
          <w:szCs w:val="20"/>
        </w:rPr>
        <w:t>L’anxiété scolaire concerne tous les parents. L’avenir économique est plus incertain qu’autrefois, il faut davantage d’éducation et la voie royale demeure celle de l’école et des filières les plus sélectives. Les parents s’en occupent très tôt, parfois dès le primaire, pour préparer des trajectoires scolaires qui, en France, demeurent très opaques. Quelle est la bonne filière ? Comment y accéder ?</w:t>
      </w:r>
    </w:p>
    <w:p w:rsidR="0067140D" w:rsidRPr="00EA0682" w:rsidRDefault="0067140D" w:rsidP="0067140D">
      <w:pPr>
        <w:pStyle w:val="Normal1"/>
        <w:jc w:val="both"/>
        <w:rPr>
          <w:color w:val="1155CC"/>
          <w:sz w:val="20"/>
          <w:szCs w:val="20"/>
          <w:u w:val="single"/>
        </w:rPr>
      </w:pPr>
      <w:r w:rsidRPr="00EA0682">
        <w:rPr>
          <w:sz w:val="20"/>
          <w:szCs w:val="20"/>
        </w:rPr>
        <w:t>Je m’intéresse aux pratiques éducatives des classes moyennes dans des quartiers hétérogènes ou favorisés après avoir travaillé pendant de nombreuses années sur les quartiers des milieux populaires. Les classes moyennes présentent des dispositions à appréhender le monde de façon stratégique, à croire dans la possibilité de le transformer, et des ressources économiques, culturelles et sociales qui leur permettent, dans une certaine mesure, de le faire.</w:t>
      </w:r>
      <w:r w:rsidRPr="00EA0682">
        <w:rPr>
          <w:sz w:val="20"/>
          <w:szCs w:val="20"/>
        </w:rPr>
        <w:fldChar w:fldCharType="begin"/>
      </w:r>
      <w:r w:rsidRPr="00EA0682">
        <w:rPr>
          <w:sz w:val="20"/>
          <w:szCs w:val="20"/>
        </w:rPr>
        <w:instrText xml:space="preserve"> HYPERLINK "https://www.cairn.info/revue-informations-sociales-2005-3-page-66.htm#pa6" </w:instrText>
      </w:r>
      <w:r w:rsidRPr="00EA0682">
        <w:rPr>
          <w:sz w:val="20"/>
          <w:szCs w:val="20"/>
        </w:rPr>
        <w:fldChar w:fldCharType="separate"/>
      </w:r>
    </w:p>
    <w:p w:rsidR="0067140D" w:rsidRPr="00EA0682" w:rsidRDefault="0067140D" w:rsidP="0067140D">
      <w:pPr>
        <w:pStyle w:val="Normal1"/>
        <w:jc w:val="both"/>
        <w:rPr>
          <w:color w:val="1155CC"/>
          <w:sz w:val="20"/>
          <w:szCs w:val="20"/>
          <w:u w:val="single"/>
        </w:rPr>
      </w:pPr>
      <w:r w:rsidRPr="00EA0682">
        <w:rPr>
          <w:sz w:val="20"/>
          <w:szCs w:val="20"/>
        </w:rPr>
        <w:fldChar w:fldCharType="end"/>
      </w:r>
      <w:r w:rsidRPr="00EA0682">
        <w:rPr>
          <w:sz w:val="20"/>
          <w:szCs w:val="20"/>
        </w:rPr>
        <w:t>Que se passe-t-il aux deux extrêmes de l’échelle sociale ? Du côté des plus favorisés, on vit les pratiques éducatives comme un “allant de soi” car la position sociale et l’agrégation de ces catégories dans un nombre limité de quartiers et d’établissements leur permet de s’approprier les espaces urbains et scolaires; du côté de ceux qui sont en difficulté, le rapport au monde est davantage considéré comme un destin, et les obstacles paraissent insurmontables pour de multiples raisons. Ce qui ne veut pas dire qu’il n’y ait pas de stratégies chez une partie des familles des classes populaires.</w:t>
      </w:r>
      <w:r w:rsidR="00925CF0" w:rsidRPr="00EA0682">
        <w:rPr>
          <w:sz w:val="20"/>
          <w:szCs w:val="20"/>
        </w:rPr>
        <w:t>[...]</w:t>
      </w:r>
      <w:r w:rsidRPr="00EA0682">
        <w:rPr>
          <w:sz w:val="20"/>
          <w:szCs w:val="20"/>
        </w:rPr>
        <w:fldChar w:fldCharType="begin"/>
      </w:r>
      <w:r w:rsidRPr="00EA0682">
        <w:rPr>
          <w:sz w:val="20"/>
          <w:szCs w:val="20"/>
        </w:rPr>
        <w:instrText xml:space="preserve"> HYPERLINK "https://www.cairn.info/revue-informations-sociales-2005-3-page-66.htm#pa7" </w:instrText>
      </w:r>
      <w:r w:rsidRPr="00EA0682">
        <w:rPr>
          <w:sz w:val="20"/>
          <w:szCs w:val="20"/>
        </w:rPr>
        <w:fldChar w:fldCharType="separate"/>
      </w:r>
    </w:p>
    <w:p w:rsidR="0067140D" w:rsidRPr="00EA0682" w:rsidRDefault="0067140D" w:rsidP="0067140D">
      <w:pPr>
        <w:pStyle w:val="Normal1"/>
        <w:jc w:val="both"/>
        <w:rPr>
          <w:color w:val="1155CC"/>
          <w:sz w:val="20"/>
          <w:szCs w:val="20"/>
          <w:u w:val="single"/>
        </w:rPr>
      </w:pPr>
      <w:r w:rsidRPr="00EA0682">
        <w:rPr>
          <w:sz w:val="20"/>
          <w:szCs w:val="20"/>
        </w:rPr>
        <w:fldChar w:fldCharType="end"/>
      </w:r>
      <w:r w:rsidR="00925CF0" w:rsidRPr="00EA0682">
        <w:rPr>
          <w:sz w:val="20"/>
          <w:szCs w:val="20"/>
        </w:rPr>
        <w:t xml:space="preserve"> </w:t>
      </w:r>
      <w:r w:rsidRPr="00EA0682">
        <w:rPr>
          <w:sz w:val="20"/>
          <w:szCs w:val="20"/>
        </w:rPr>
        <w:fldChar w:fldCharType="begin"/>
      </w:r>
      <w:r w:rsidRPr="00EA0682">
        <w:rPr>
          <w:sz w:val="20"/>
          <w:szCs w:val="20"/>
        </w:rPr>
        <w:instrText xml:space="preserve"> HYPERLINK "https://www.cairn.info/revue-informations-sociales-2005-3-page-66.htm#pa8" </w:instrText>
      </w:r>
      <w:r w:rsidRPr="00EA0682">
        <w:rPr>
          <w:sz w:val="20"/>
          <w:szCs w:val="20"/>
        </w:rPr>
        <w:fldChar w:fldCharType="separate"/>
      </w:r>
    </w:p>
    <w:p w:rsidR="0067140D" w:rsidRPr="00EA0682" w:rsidRDefault="0067140D" w:rsidP="0067140D">
      <w:pPr>
        <w:pStyle w:val="Normal1"/>
        <w:jc w:val="both"/>
        <w:rPr>
          <w:sz w:val="20"/>
          <w:szCs w:val="20"/>
        </w:rPr>
      </w:pPr>
      <w:r w:rsidRPr="00EA0682">
        <w:rPr>
          <w:sz w:val="20"/>
          <w:szCs w:val="20"/>
        </w:rPr>
        <w:fldChar w:fldCharType="end"/>
      </w:r>
      <w:r w:rsidRPr="00EA0682">
        <w:rPr>
          <w:sz w:val="20"/>
          <w:szCs w:val="20"/>
        </w:rPr>
        <w:t xml:space="preserve">Les sociologues ont beaucoup écrit sur l’influence du milieu familial et du contexte scolaire de la classe et de l’établissement sur la réussite des élèves. Les parents des classes moyennes qui ont un niveau élevé d’instruction, qui travaillent souvent dans les domaines de l’enseignement, de la culture ou de l’action sociale, qui lisent des journaux et des magazines et regardent des émissions spécialisées à la télévision, connaissent au moins partiellement ces travaux. Dans leurs stratégies scolaires, ils mobilisent leurs savoirs sur le social. Ils craignent que leur enfant soit défavorisé dès lors qu’il se trouve avec une majorité d’enfants en difficulté, parce que les enseignants auront à s’en occuper davantage, qu’ils auront à gérer des problèmes de discipline, etc. Ils pensent qu’à partir d’un </w:t>
      </w:r>
      <w:r w:rsidRPr="00EA0682">
        <w:rPr>
          <w:sz w:val="20"/>
          <w:szCs w:val="20"/>
        </w:rPr>
        <w:lastRenderedPageBreak/>
        <w:t>certain seuil, les enseignants, même compétents et dévoués, ne peuvent pas changer la donne, quelle que soit leur mobilisation pédagogique. Cela conduit ces parents à être attentifs aux conditions de scolarisation et à développer un certain nombre de stratégies.</w:t>
      </w:r>
    </w:p>
    <w:p w:rsidR="0067140D" w:rsidRDefault="0067140D" w:rsidP="0067140D">
      <w:pPr>
        <w:pStyle w:val="Normal1"/>
        <w:jc w:val="both"/>
      </w:pPr>
    </w:p>
    <w:p w:rsidR="0067140D" w:rsidRDefault="0067140D" w:rsidP="0067140D">
      <w:pPr>
        <w:pStyle w:val="Normal1"/>
        <w:jc w:val="both"/>
      </w:pPr>
      <w:r>
        <w:t xml:space="preserve">Agnès Van Zanten, “Lieu d’habitation et offre scolaire”,2005 </w:t>
      </w:r>
    </w:p>
    <w:p w:rsidR="00686A28" w:rsidRDefault="00686A28">
      <w:pPr>
        <w:pStyle w:val="Normal1"/>
        <w:rPr>
          <w:b/>
        </w:rPr>
      </w:pPr>
    </w:p>
    <w:p w:rsidR="00686A28" w:rsidRPr="00143276" w:rsidRDefault="0067140D">
      <w:pPr>
        <w:pStyle w:val="Normal1"/>
        <w:rPr>
          <w:rFonts w:asciiTheme="majorHAnsi" w:hAnsiTheme="majorHAnsi"/>
          <w:b/>
        </w:rPr>
      </w:pPr>
      <w:r w:rsidRPr="00143276">
        <w:rPr>
          <w:rFonts w:asciiTheme="majorHAnsi" w:hAnsiTheme="majorHAnsi"/>
          <w:b/>
        </w:rPr>
        <w:t>Questions:</w:t>
      </w:r>
    </w:p>
    <w:p w:rsidR="0067140D" w:rsidRPr="00143276" w:rsidRDefault="0067140D">
      <w:pPr>
        <w:pStyle w:val="Normal1"/>
        <w:rPr>
          <w:rFonts w:asciiTheme="majorHAnsi" w:hAnsiTheme="majorHAnsi"/>
        </w:rPr>
      </w:pPr>
      <w:r w:rsidRPr="00143276">
        <w:rPr>
          <w:rFonts w:asciiTheme="majorHAnsi" w:hAnsiTheme="majorHAnsi"/>
        </w:rPr>
        <w:t>1-Quelles sont les différentes stratégies familiales mise</w:t>
      </w:r>
      <w:r w:rsidR="00E33CD1">
        <w:rPr>
          <w:rFonts w:asciiTheme="majorHAnsi" w:hAnsiTheme="majorHAnsi"/>
        </w:rPr>
        <w:t>s</w:t>
      </w:r>
      <w:r w:rsidRPr="00143276">
        <w:rPr>
          <w:rFonts w:asciiTheme="majorHAnsi" w:hAnsiTheme="majorHAnsi"/>
        </w:rPr>
        <w:t xml:space="preserve"> en évidence dans ce document ?                                        </w:t>
      </w:r>
      <w:r w:rsidR="00143276">
        <w:rPr>
          <w:rFonts w:asciiTheme="majorHAnsi" w:hAnsiTheme="majorHAnsi"/>
        </w:rPr>
        <w:t xml:space="preserve">                        </w:t>
      </w:r>
      <w:r w:rsidRPr="00143276">
        <w:rPr>
          <w:rFonts w:asciiTheme="majorHAnsi" w:hAnsiTheme="majorHAnsi"/>
        </w:rPr>
        <w:t xml:space="preserve"> 2-</w:t>
      </w:r>
      <w:r w:rsidR="00E33CD1">
        <w:rPr>
          <w:rFonts w:asciiTheme="majorHAnsi" w:hAnsiTheme="majorHAnsi"/>
        </w:rPr>
        <w:t>Montrer que ces stratégies diffè</w:t>
      </w:r>
      <w:r w:rsidRPr="00143276">
        <w:rPr>
          <w:rFonts w:asciiTheme="majorHAnsi" w:hAnsiTheme="majorHAnsi"/>
        </w:rPr>
        <w:t>rent suivant les classes sociales.</w:t>
      </w:r>
    </w:p>
    <w:p w:rsidR="00686A28" w:rsidRPr="00143276" w:rsidRDefault="00686A28">
      <w:pPr>
        <w:pStyle w:val="Normal1"/>
        <w:rPr>
          <w:rFonts w:asciiTheme="majorHAnsi" w:hAnsiTheme="majorHAnsi"/>
        </w:rPr>
      </w:pPr>
    </w:p>
    <w:p w:rsidR="00925CF0" w:rsidRDefault="00925CF0">
      <w:pPr>
        <w:pStyle w:val="Normal1"/>
      </w:pPr>
    </w:p>
    <w:p w:rsidR="00925CF0" w:rsidRPr="00925CF0" w:rsidRDefault="00925CF0">
      <w:pPr>
        <w:pStyle w:val="Normal1"/>
        <w:rPr>
          <w:b/>
          <w:u w:val="single"/>
        </w:rPr>
      </w:pPr>
      <w:r w:rsidRPr="00925CF0">
        <w:rPr>
          <w:b/>
          <w:u w:val="single"/>
        </w:rPr>
        <w:t>Document n°2</w:t>
      </w:r>
    </w:p>
    <w:p w:rsidR="00686A28" w:rsidRDefault="00686A28">
      <w:pPr>
        <w:pStyle w:val="Normal1"/>
        <w:rPr>
          <w:b/>
        </w:rPr>
      </w:pPr>
    </w:p>
    <w:p w:rsidR="00E46541" w:rsidRDefault="00CF389D">
      <w:pPr>
        <w:pStyle w:val="Normal1"/>
        <w:rPr>
          <w:b/>
        </w:rPr>
      </w:pPr>
      <w:r>
        <w:rPr>
          <w:b/>
        </w:rPr>
        <w:t>Offre éducative de 2 collèges de Bordeaux Métropole</w:t>
      </w:r>
    </w:p>
    <w:p w:rsidR="00E46541" w:rsidRDefault="00CF389D">
      <w:pPr>
        <w:pStyle w:val="Normal1"/>
        <w:rPr>
          <w:b/>
        </w:rPr>
      </w:pPr>
      <w:r>
        <w:rPr>
          <w:b/>
        </w:rPr>
        <w:t>Collège 1:</w:t>
      </w:r>
    </w:p>
    <w:p w:rsidR="00E46541" w:rsidRPr="00EA0682" w:rsidRDefault="00CF389D">
      <w:pPr>
        <w:pStyle w:val="Normal1"/>
        <w:jc w:val="both"/>
        <w:rPr>
          <w:sz w:val="20"/>
          <w:szCs w:val="20"/>
        </w:rPr>
      </w:pPr>
      <w:r w:rsidRPr="00EA0682">
        <w:rPr>
          <w:sz w:val="20"/>
          <w:szCs w:val="20"/>
        </w:rPr>
        <w:t>À la rentrée 2017, les 460 élèves environ sont répartis sur 19 divisions de tous les niveaux.</w:t>
      </w:r>
    </w:p>
    <w:p w:rsidR="00E46541" w:rsidRPr="00EA0682" w:rsidRDefault="00CF389D">
      <w:pPr>
        <w:pStyle w:val="Normal1"/>
        <w:jc w:val="both"/>
        <w:rPr>
          <w:sz w:val="20"/>
          <w:szCs w:val="20"/>
        </w:rPr>
      </w:pPr>
      <w:r w:rsidRPr="00EA0682">
        <w:rPr>
          <w:sz w:val="20"/>
          <w:szCs w:val="20"/>
        </w:rPr>
        <w:t>Les langues vivantes enseignées sont l’anglais, en langue vivante 1 et l'italien et l'espagnol en LV2.</w:t>
      </w:r>
    </w:p>
    <w:p w:rsidR="00E46541" w:rsidRPr="00EA0682" w:rsidRDefault="00CF389D">
      <w:pPr>
        <w:pStyle w:val="Normal1"/>
        <w:jc w:val="both"/>
        <w:rPr>
          <w:sz w:val="20"/>
          <w:szCs w:val="20"/>
        </w:rPr>
      </w:pPr>
      <w:r w:rsidRPr="00EA0682">
        <w:rPr>
          <w:sz w:val="20"/>
          <w:szCs w:val="20"/>
        </w:rPr>
        <w:t>Les élèves peuvent aussi s'inscrire dans une section bilangue anglais-espagnol en 6ème.</w:t>
      </w:r>
    </w:p>
    <w:p w:rsidR="00E46541" w:rsidRPr="00EA0682" w:rsidRDefault="00CF389D">
      <w:pPr>
        <w:pStyle w:val="Normal1"/>
        <w:jc w:val="both"/>
        <w:rPr>
          <w:sz w:val="20"/>
          <w:szCs w:val="20"/>
        </w:rPr>
      </w:pPr>
      <w:r w:rsidRPr="00EA0682">
        <w:rPr>
          <w:sz w:val="20"/>
          <w:szCs w:val="20"/>
        </w:rPr>
        <w:t>Les élèves peuvent aussi choisir le latin dès la classe de 5</w:t>
      </w:r>
      <w:r w:rsidRPr="00EA0682">
        <w:rPr>
          <w:sz w:val="20"/>
          <w:szCs w:val="20"/>
          <w:vertAlign w:val="superscript"/>
        </w:rPr>
        <w:t>e</w:t>
      </w:r>
      <w:r w:rsidRPr="00EA0682">
        <w:rPr>
          <w:sz w:val="20"/>
          <w:szCs w:val="20"/>
        </w:rPr>
        <w:t>.</w:t>
      </w:r>
    </w:p>
    <w:p w:rsidR="00E46541" w:rsidRPr="00EA0682" w:rsidRDefault="00CF389D">
      <w:pPr>
        <w:pStyle w:val="Normal1"/>
        <w:jc w:val="both"/>
        <w:rPr>
          <w:sz w:val="20"/>
          <w:szCs w:val="20"/>
        </w:rPr>
      </w:pPr>
      <w:r w:rsidRPr="00EA0682">
        <w:rPr>
          <w:sz w:val="20"/>
          <w:szCs w:val="20"/>
        </w:rPr>
        <w:t>Une Section d'Enseignement Général et Adapté (SEGPA) accueille des élèves ayant des difficultés scolaires importantes.</w:t>
      </w:r>
    </w:p>
    <w:p w:rsidR="00E46541" w:rsidRPr="00EA0682" w:rsidRDefault="00CF389D">
      <w:pPr>
        <w:pStyle w:val="Normal1"/>
        <w:jc w:val="both"/>
        <w:rPr>
          <w:sz w:val="20"/>
          <w:szCs w:val="20"/>
        </w:rPr>
      </w:pPr>
      <w:r w:rsidRPr="00EA0682">
        <w:rPr>
          <w:sz w:val="20"/>
          <w:szCs w:val="20"/>
        </w:rPr>
        <w:t>Une Unité Localisée pour l'Inclusion Scolaire (ULIS) favorise l'accès aux classes en milieu ordinaire à une dizaine d'élèves en situation de handicap.</w:t>
      </w:r>
    </w:p>
    <w:p w:rsidR="00E46541" w:rsidRPr="00EA0682" w:rsidRDefault="00CF389D">
      <w:pPr>
        <w:pStyle w:val="Normal1"/>
        <w:jc w:val="both"/>
        <w:rPr>
          <w:sz w:val="20"/>
          <w:szCs w:val="20"/>
        </w:rPr>
      </w:pPr>
      <w:r w:rsidRPr="00EA0682">
        <w:rPr>
          <w:sz w:val="20"/>
          <w:szCs w:val="20"/>
        </w:rPr>
        <w:t>Un dispositif UPE2A (Unité pédagogique pour Elèves Allophones Arrivants) dont l'objectif est de faciliter l'inclusion de ces élèves primo-arrivants en milieu ordinaire.</w:t>
      </w:r>
    </w:p>
    <w:p w:rsidR="00E46541" w:rsidRDefault="00E46541">
      <w:pPr>
        <w:pStyle w:val="Normal1"/>
        <w:jc w:val="both"/>
      </w:pPr>
    </w:p>
    <w:p w:rsidR="00E46541" w:rsidRDefault="00CF389D">
      <w:pPr>
        <w:pStyle w:val="Normal1"/>
        <w:rPr>
          <w:sz w:val="24"/>
          <w:szCs w:val="24"/>
        </w:rPr>
      </w:pPr>
      <w:r>
        <w:rPr>
          <w:sz w:val="24"/>
          <w:szCs w:val="24"/>
        </w:rPr>
        <w:t>Collège 2:</w:t>
      </w:r>
    </w:p>
    <w:p w:rsidR="00E46541" w:rsidRDefault="00CF389D">
      <w:pPr>
        <w:pStyle w:val="Normal1"/>
        <w:rPr>
          <w:sz w:val="24"/>
          <w:szCs w:val="24"/>
        </w:rPr>
      </w:pPr>
      <w:r>
        <w:rPr>
          <w:noProof/>
          <w:sz w:val="24"/>
          <w:szCs w:val="24"/>
        </w:rPr>
        <w:drawing>
          <wp:inline distT="114300" distB="114300" distL="114300" distR="114300">
            <wp:extent cx="5386388" cy="2867142"/>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386388" cy="2867142"/>
                    </a:xfrm>
                    <a:prstGeom prst="rect">
                      <a:avLst/>
                    </a:prstGeom>
                    <a:ln/>
                  </pic:spPr>
                </pic:pic>
              </a:graphicData>
            </a:graphic>
          </wp:inline>
        </w:drawing>
      </w:r>
    </w:p>
    <w:p w:rsidR="00E46541" w:rsidRDefault="00E46541">
      <w:pPr>
        <w:pStyle w:val="Normal1"/>
        <w:rPr>
          <w:sz w:val="24"/>
          <w:szCs w:val="24"/>
        </w:rPr>
      </w:pPr>
    </w:p>
    <w:p w:rsidR="00925CF0" w:rsidRDefault="00925CF0">
      <w:pPr>
        <w:pStyle w:val="Normal1"/>
        <w:jc w:val="both"/>
      </w:pPr>
    </w:p>
    <w:p w:rsidR="00925CF0" w:rsidRPr="00143276" w:rsidRDefault="00143276">
      <w:pPr>
        <w:pStyle w:val="Normal1"/>
        <w:jc w:val="both"/>
        <w:rPr>
          <w:b/>
        </w:rPr>
      </w:pPr>
      <w:r w:rsidRPr="00143276">
        <w:rPr>
          <w:b/>
        </w:rPr>
        <w:t>Questions</w:t>
      </w:r>
    </w:p>
    <w:p w:rsidR="00925CF0" w:rsidRPr="00143276" w:rsidRDefault="00925CF0">
      <w:pPr>
        <w:pStyle w:val="Normal1"/>
        <w:jc w:val="both"/>
        <w:rPr>
          <w:rFonts w:asciiTheme="majorHAnsi" w:hAnsiTheme="majorHAnsi"/>
        </w:rPr>
      </w:pPr>
      <w:r w:rsidRPr="00143276">
        <w:rPr>
          <w:rFonts w:asciiTheme="majorHAnsi" w:hAnsiTheme="majorHAnsi"/>
        </w:rPr>
        <w:t>1-Comparer l' offre scolaire des ces deux établissements situés dans la métropole de Bordeaux.</w:t>
      </w:r>
    </w:p>
    <w:p w:rsidR="00925CF0" w:rsidRPr="00143276" w:rsidRDefault="00143276">
      <w:pPr>
        <w:pStyle w:val="Normal1"/>
        <w:jc w:val="both"/>
        <w:rPr>
          <w:rFonts w:asciiTheme="majorHAnsi" w:hAnsiTheme="majorHAnsi"/>
        </w:rPr>
      </w:pPr>
      <w:r w:rsidRPr="00143276">
        <w:rPr>
          <w:rFonts w:asciiTheme="majorHAnsi" w:hAnsiTheme="majorHAnsi"/>
        </w:rPr>
        <w:t>2-Quel établissement peut faire l' objet de stratégies familiales ? pourquoi ?</w:t>
      </w:r>
    </w:p>
    <w:p w:rsidR="00143276" w:rsidRPr="00143276" w:rsidRDefault="00143276" w:rsidP="00143276">
      <w:pPr>
        <w:pStyle w:val="Normal1"/>
        <w:jc w:val="both"/>
        <w:rPr>
          <w:rFonts w:asciiTheme="majorHAnsi" w:hAnsiTheme="majorHAnsi"/>
        </w:rPr>
      </w:pPr>
      <w:r w:rsidRPr="00143276">
        <w:rPr>
          <w:rFonts w:asciiTheme="majorHAnsi" w:hAnsiTheme="majorHAnsi"/>
        </w:rPr>
        <w:t>3-Faire une hypothèse sur la composition sociale de ces établissements.</w:t>
      </w:r>
    </w:p>
    <w:p w:rsidR="00143276" w:rsidRPr="00143276" w:rsidRDefault="00143276">
      <w:pPr>
        <w:pStyle w:val="Normal1"/>
        <w:jc w:val="both"/>
        <w:rPr>
          <w:rFonts w:asciiTheme="majorHAnsi" w:hAnsiTheme="majorHAnsi"/>
        </w:rPr>
      </w:pPr>
    </w:p>
    <w:p w:rsidR="00E46541" w:rsidRPr="00143276" w:rsidRDefault="00E46541">
      <w:pPr>
        <w:pStyle w:val="Normal1"/>
        <w:jc w:val="both"/>
        <w:rPr>
          <w:rFonts w:asciiTheme="majorHAnsi" w:hAnsiTheme="majorHAnsi"/>
        </w:rPr>
      </w:pPr>
      <w:r w:rsidRPr="00143276">
        <w:rPr>
          <w:rFonts w:asciiTheme="majorHAnsi" w:hAnsiTheme="majorHAnsi"/>
        </w:rPr>
        <w:fldChar w:fldCharType="begin"/>
      </w:r>
      <w:r w:rsidR="00CF389D" w:rsidRPr="00143276">
        <w:rPr>
          <w:rFonts w:asciiTheme="majorHAnsi" w:hAnsiTheme="majorHAnsi"/>
        </w:rPr>
        <w:instrText xml:space="preserve"> HYPERLINK "https://www.cairn.info/publications-de-van%20Zanten-Agn%C3%A8s--3996.htm" </w:instrText>
      </w:r>
      <w:r w:rsidRPr="00143276">
        <w:rPr>
          <w:rFonts w:asciiTheme="majorHAnsi" w:hAnsiTheme="majorHAnsi"/>
        </w:rPr>
        <w:fldChar w:fldCharType="separate"/>
      </w:r>
    </w:p>
    <w:p w:rsidR="00EA0682" w:rsidRDefault="00E46541" w:rsidP="00143276">
      <w:pPr>
        <w:pStyle w:val="Normal1"/>
        <w:jc w:val="both"/>
        <w:rPr>
          <w:rFonts w:asciiTheme="majorHAnsi" w:hAnsiTheme="majorHAnsi"/>
        </w:rPr>
      </w:pPr>
      <w:r w:rsidRPr="00143276">
        <w:rPr>
          <w:rFonts w:asciiTheme="majorHAnsi" w:hAnsiTheme="majorHAnsi"/>
        </w:rPr>
        <w:fldChar w:fldCharType="end"/>
      </w:r>
    </w:p>
    <w:p w:rsidR="00EA0682" w:rsidRDefault="00EA0682" w:rsidP="00143276">
      <w:pPr>
        <w:pStyle w:val="Normal1"/>
        <w:jc w:val="both"/>
        <w:rPr>
          <w:rFonts w:asciiTheme="majorHAnsi" w:hAnsiTheme="majorHAnsi"/>
        </w:rPr>
      </w:pPr>
    </w:p>
    <w:p w:rsidR="00E46541" w:rsidRPr="00143276" w:rsidRDefault="00CF389D" w:rsidP="00143276">
      <w:pPr>
        <w:pStyle w:val="Normal1"/>
        <w:jc w:val="both"/>
        <w:rPr>
          <w:b/>
          <w:u w:val="single"/>
        </w:rPr>
      </w:pPr>
      <w:r w:rsidRPr="00143276">
        <w:rPr>
          <w:b/>
          <w:u w:val="single"/>
        </w:rPr>
        <w:lastRenderedPageBreak/>
        <w:t xml:space="preserve">Document </w:t>
      </w:r>
      <w:r w:rsidR="00143276" w:rsidRPr="00143276">
        <w:rPr>
          <w:b/>
          <w:u w:val="single"/>
        </w:rPr>
        <w:t xml:space="preserve"> n° </w:t>
      </w:r>
      <w:r w:rsidRPr="00143276">
        <w:rPr>
          <w:b/>
          <w:u w:val="single"/>
        </w:rPr>
        <w:t>3</w:t>
      </w:r>
    </w:p>
    <w:p w:rsidR="00E46541" w:rsidRPr="00143276" w:rsidRDefault="00E46541">
      <w:pPr>
        <w:pStyle w:val="Normal1"/>
      </w:pPr>
    </w:p>
    <w:p w:rsidR="00E46541" w:rsidRPr="00143276" w:rsidRDefault="00CF389D">
      <w:pPr>
        <w:pStyle w:val="Normal1"/>
        <w:jc w:val="both"/>
        <w:rPr>
          <w:rFonts w:asciiTheme="majorHAnsi" w:eastAsia="Times New Roman" w:hAnsiTheme="majorHAnsi" w:cs="Times New Roman"/>
        </w:rPr>
      </w:pPr>
      <w:r w:rsidRPr="00143276">
        <w:rPr>
          <w:rFonts w:asciiTheme="majorHAnsi" w:hAnsiTheme="majorHAnsi"/>
        </w:rPr>
        <w:t>L’effet de la composition sociale</w:t>
      </w:r>
      <w:r w:rsidR="009A0694" w:rsidRPr="00143276">
        <w:rPr>
          <w:rFonts w:asciiTheme="majorHAnsi" w:hAnsiTheme="majorHAnsi"/>
        </w:rPr>
        <w:t xml:space="preserve"> </w:t>
      </w:r>
      <w:r w:rsidRPr="00143276">
        <w:rPr>
          <w:rFonts w:asciiTheme="majorHAnsi" w:eastAsia="Times New Roman" w:hAnsiTheme="majorHAnsi"/>
        </w:rPr>
        <w:t>du public</w:t>
      </w:r>
      <w:r w:rsidRPr="00143276">
        <w:rPr>
          <w:rFonts w:asciiTheme="majorHAnsi" w:eastAsia="Times New Roman" w:hAnsiTheme="majorHAnsi" w:cs="Times New Roman"/>
        </w:rPr>
        <w:t xml:space="preserve"> peut également passer par des ressources (inégales) de l’établissement, notamment en matière de niveau de qualification et d’expérience des maîtres. Ainsi, dans les</w:t>
      </w:r>
      <w:r w:rsidR="009A0694" w:rsidRPr="00143276">
        <w:rPr>
          <w:rFonts w:asciiTheme="majorHAnsi" w:eastAsia="Times New Roman" w:hAnsiTheme="majorHAnsi" w:cs="Times New Roman"/>
        </w:rPr>
        <w:t xml:space="preserve"> </w:t>
      </w:r>
      <w:r w:rsidRPr="00143276">
        <w:rPr>
          <w:rFonts w:asciiTheme="majorHAnsi" w:eastAsia="Times New Roman" w:hAnsiTheme="majorHAnsi" w:cs="Times New Roman"/>
        </w:rPr>
        <w:t>secteurs les moins favorisés, les professeurs sont en moyenne plus jeunes, sachant qu’il s’agit là d’une inégalité, puisque l’expérience est associée à davantage d’efficacité pédagogique.</w:t>
      </w:r>
    </w:p>
    <w:p w:rsidR="00E46541" w:rsidRPr="00143276" w:rsidRDefault="00CF389D">
      <w:pPr>
        <w:pStyle w:val="Normal1"/>
        <w:jc w:val="both"/>
        <w:rPr>
          <w:rFonts w:asciiTheme="majorHAnsi" w:hAnsiTheme="majorHAnsi"/>
        </w:rPr>
      </w:pPr>
      <w:r w:rsidRPr="00143276">
        <w:rPr>
          <w:rFonts w:asciiTheme="majorHAnsi" w:eastAsia="Times New Roman" w:hAnsiTheme="majorHAnsi" w:cs="Times New Roman"/>
        </w:rPr>
        <w:t>De manière plus diffuse, le school mix va autoriser un climat plus ou moins propice au travail et une valorisation plus ou moins marquée des acquis scolaires, paramètres eux-mêmes vecteurs d’efficacité. On observe effectivement, dans les établissements populaires, une tendance à une qualité de vie moins bonne, une discipline moins assurée, un usage du temps moins productif, une exposition aux apprentissages moins intense, une couverture des programmes moins complète (Meuret, 1995). Dans les classes,</w:t>
      </w:r>
      <w:r w:rsidR="009A0694" w:rsidRPr="00143276">
        <w:rPr>
          <w:rFonts w:asciiTheme="majorHAnsi" w:eastAsia="Times New Roman" w:hAnsiTheme="majorHAnsi" w:cs="Times New Roman"/>
        </w:rPr>
        <w:t xml:space="preserve"> </w:t>
      </w:r>
      <w:r w:rsidRPr="00143276">
        <w:rPr>
          <w:rFonts w:asciiTheme="majorHAnsi" w:eastAsia="Times New Roman" w:hAnsiTheme="majorHAnsi" w:cs="Times New Roman"/>
        </w:rPr>
        <w:t>il va s’avérer plus ou moins facile, selon leur composition scolaire et sociale, de mettre en place telle ou telle pratique éducative, de manifester tel ou tel niveau d’exigence, de « couvrir » plus ou moins les programmes, de proposer inégalement du travail à la maison ou des recherches per</w:t>
      </w:r>
      <w:r w:rsidRPr="00143276">
        <w:rPr>
          <w:rFonts w:asciiTheme="majorHAnsi" w:hAnsiTheme="majorHAnsi"/>
        </w:rPr>
        <w:t>sonnelles, de gérer la discipline, etc.</w:t>
      </w:r>
    </w:p>
    <w:p w:rsidR="00E46541" w:rsidRPr="00143276" w:rsidRDefault="00E46541">
      <w:pPr>
        <w:pStyle w:val="Normal1"/>
        <w:rPr>
          <w:sz w:val="20"/>
          <w:szCs w:val="20"/>
        </w:rPr>
      </w:pPr>
    </w:p>
    <w:p w:rsidR="00E46541" w:rsidRPr="00143276" w:rsidRDefault="00CF389D">
      <w:pPr>
        <w:pStyle w:val="Normal1"/>
        <w:rPr>
          <w:sz w:val="20"/>
          <w:szCs w:val="20"/>
        </w:rPr>
      </w:pPr>
      <w:r w:rsidRPr="00143276">
        <w:rPr>
          <w:sz w:val="20"/>
          <w:szCs w:val="20"/>
        </w:rPr>
        <w:t>MARIE DURU-BELLAT</w:t>
      </w:r>
      <w:r w:rsidR="00143276" w:rsidRPr="00143276">
        <w:rPr>
          <w:sz w:val="20"/>
          <w:szCs w:val="20"/>
        </w:rPr>
        <w:t xml:space="preserve"> </w:t>
      </w:r>
      <w:r w:rsidRPr="00143276">
        <w:rPr>
          <w:sz w:val="20"/>
          <w:szCs w:val="20"/>
        </w:rPr>
        <w:t xml:space="preserve"> sociologue, professeure à l’université de Bourgogne et chercheuse à l’Institut de recherche sur l’éducation (IREDU-CNRS). </w:t>
      </w:r>
      <w:r w:rsidRPr="00143276">
        <w:rPr>
          <w:rFonts w:ascii="Times New Roman" w:eastAsia="Times New Roman" w:hAnsi="Times New Roman" w:cs="Times New Roman"/>
          <w:sz w:val="20"/>
          <w:szCs w:val="20"/>
        </w:rPr>
        <w:t>iredu@u-bourgogne.fr</w:t>
      </w:r>
    </w:p>
    <w:p w:rsidR="00143276" w:rsidRPr="00143276" w:rsidRDefault="00143276">
      <w:pPr>
        <w:pStyle w:val="Normal1"/>
        <w:rPr>
          <w:rFonts w:ascii="Times New Roman" w:eastAsia="Times New Roman" w:hAnsi="Times New Roman" w:cs="Times New Roman"/>
          <w:sz w:val="20"/>
          <w:szCs w:val="20"/>
        </w:rPr>
      </w:pPr>
    </w:p>
    <w:p w:rsidR="00143276" w:rsidRPr="00143276" w:rsidRDefault="00143276">
      <w:pPr>
        <w:pStyle w:val="Normal1"/>
        <w:rPr>
          <w:rFonts w:asciiTheme="majorHAnsi" w:eastAsia="Times New Roman" w:hAnsiTheme="majorHAnsi" w:cs="Times New Roman"/>
          <w:b/>
          <w:u w:val="single"/>
        </w:rPr>
      </w:pPr>
      <w:r w:rsidRPr="00143276">
        <w:rPr>
          <w:rFonts w:asciiTheme="majorHAnsi" w:eastAsia="Times New Roman" w:hAnsiTheme="majorHAnsi" w:cs="Times New Roman"/>
          <w:b/>
          <w:u w:val="single"/>
        </w:rPr>
        <w:t>Questions</w:t>
      </w:r>
    </w:p>
    <w:p w:rsidR="00143276" w:rsidRDefault="00143276">
      <w:pPr>
        <w:pStyle w:val="Normal1"/>
        <w:rPr>
          <w:rFonts w:asciiTheme="majorHAnsi" w:eastAsia="Times New Roman" w:hAnsiTheme="majorHAnsi" w:cs="Times New Roman"/>
        </w:rPr>
      </w:pPr>
    </w:p>
    <w:p w:rsidR="00143276" w:rsidRPr="00143276" w:rsidRDefault="00143276">
      <w:pPr>
        <w:pStyle w:val="Normal1"/>
        <w:rPr>
          <w:rFonts w:asciiTheme="majorHAnsi" w:eastAsia="Times New Roman" w:hAnsiTheme="majorHAnsi" w:cs="Times New Roman"/>
        </w:rPr>
      </w:pPr>
      <w:r>
        <w:rPr>
          <w:rFonts w:asciiTheme="majorHAnsi" w:eastAsia="Times New Roman" w:hAnsiTheme="majorHAnsi" w:cs="Times New Roman"/>
        </w:rPr>
        <w:t>1-</w:t>
      </w:r>
      <w:r w:rsidRPr="00143276">
        <w:rPr>
          <w:rFonts w:asciiTheme="majorHAnsi" w:eastAsia="Times New Roman" w:hAnsiTheme="majorHAnsi" w:cs="Times New Roman"/>
        </w:rPr>
        <w:t>Quels sont les obstacles à la réussite scolaire dans les établissements scolaires défavorisés ?</w:t>
      </w:r>
    </w:p>
    <w:p w:rsidR="00143276" w:rsidRPr="00143276" w:rsidRDefault="00143276">
      <w:pPr>
        <w:pStyle w:val="Normal1"/>
        <w:rPr>
          <w:rFonts w:asciiTheme="majorHAnsi" w:eastAsia="Times New Roman" w:hAnsiTheme="majorHAnsi" w:cs="Times New Roman"/>
        </w:rPr>
      </w:pPr>
      <w:r>
        <w:rPr>
          <w:rFonts w:asciiTheme="majorHAnsi" w:eastAsia="Times New Roman" w:hAnsiTheme="majorHAnsi" w:cs="Times New Roman"/>
        </w:rPr>
        <w:t>2-En quoi le document 4 permet-il d' illustrer l' un des obstacles cités ?</w:t>
      </w:r>
    </w:p>
    <w:p w:rsidR="00143276" w:rsidRDefault="00143276">
      <w:pPr>
        <w:pStyle w:val="Normal1"/>
        <w:rPr>
          <w:rFonts w:ascii="Times New Roman" w:eastAsia="Times New Roman" w:hAnsi="Times New Roman" w:cs="Times New Roman"/>
          <w:sz w:val="20"/>
          <w:szCs w:val="20"/>
        </w:rPr>
      </w:pPr>
    </w:p>
    <w:p w:rsidR="00E46541" w:rsidRPr="00EA0682" w:rsidRDefault="005D2B4A">
      <w:pPr>
        <w:pStyle w:val="Normal1"/>
      </w:pPr>
      <w:r>
        <w:rPr>
          <w:noProof/>
        </w:rPr>
        <mc:AlternateContent>
          <mc:Choice Requires="wps">
            <w:drawing>
              <wp:anchor distT="0" distB="0" distL="114300" distR="114300" simplePos="0" relativeHeight="251662336" behindDoc="0" locked="0" layoutInCell="1" allowOverlap="1">
                <wp:simplePos x="0" y="0"/>
                <wp:positionH relativeFrom="column">
                  <wp:posOffset>5029200</wp:posOffset>
                </wp:positionH>
                <wp:positionV relativeFrom="paragraph">
                  <wp:posOffset>104775</wp:posOffset>
                </wp:positionV>
                <wp:extent cx="2024380" cy="1303020"/>
                <wp:effectExtent l="9525" t="13970" r="13970" b="698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303020"/>
                        </a:xfrm>
                        <a:prstGeom prst="rect">
                          <a:avLst/>
                        </a:prstGeom>
                        <a:solidFill>
                          <a:srgbClr val="FFFFFF"/>
                        </a:solidFill>
                        <a:ln w="9525">
                          <a:solidFill>
                            <a:srgbClr val="000000"/>
                          </a:solidFill>
                          <a:miter lim="800000"/>
                          <a:headEnd/>
                          <a:tailEnd/>
                        </a:ln>
                      </wps:spPr>
                      <wps:txbx>
                        <w:txbxContent>
                          <w:p w:rsidR="009624E3" w:rsidRDefault="009624E3">
                            <w:r>
                              <w:rPr>
                                <w:noProof/>
                              </w:rPr>
                              <w:drawing>
                                <wp:inline distT="0" distB="0" distL="0" distR="0">
                                  <wp:extent cx="1812290" cy="1177925"/>
                                  <wp:effectExtent l="19050" t="0" r="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812290" cy="11779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396pt;margin-top:8.25pt;width:159.4pt;height:102.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">
                <v:textbox style="mso-fit-shape-to-text:t">
                  <w:txbxContent>
                    <w:p w:rsidR="009624E3" w:rsidRDefault="009624E3">
                      <w:r>
                        <w:rPr>
                          <w:noProof/>
                        </w:rPr>
                        <w:drawing>
                          <wp:inline distT="0" distB="0" distL="0" distR="0">
                            <wp:extent cx="1812290" cy="1177925"/>
                            <wp:effectExtent l="19050" t="0" r="0"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812290" cy="1177925"/>
                                    </a:xfrm>
                                    <a:prstGeom prst="rect">
                                      <a:avLst/>
                                    </a:prstGeom>
                                    <a:noFill/>
                                    <a:ln w="9525">
                                      <a:noFill/>
                                      <a:miter lim="800000"/>
                                      <a:headEnd/>
                                      <a:tailEnd/>
                                    </a:ln>
                                  </pic:spPr>
                                </pic:pic>
                              </a:graphicData>
                            </a:graphic>
                          </wp:inline>
                        </w:drawing>
                      </w:r>
                    </w:p>
                  </w:txbxContent>
                </v:textbox>
              </v:shape>
            </w:pict>
          </mc:Fallback>
        </mc:AlternateContent>
      </w:r>
      <w:r w:rsidR="00CF389D" w:rsidRPr="00FB1FFD">
        <w:rPr>
          <w:b/>
          <w:u w:val="single"/>
        </w:rPr>
        <w:t>Document</w:t>
      </w:r>
      <w:r w:rsidR="00FB1FFD" w:rsidRPr="00FB1FFD">
        <w:rPr>
          <w:b/>
          <w:u w:val="single"/>
        </w:rPr>
        <w:t xml:space="preserve"> n° 4 </w:t>
      </w:r>
    </w:p>
    <w:p w:rsidR="00FB1FFD" w:rsidRDefault="00FB1FFD">
      <w:pPr>
        <w:pStyle w:val="Normal1"/>
      </w:pPr>
    </w:p>
    <w:p w:rsidR="00E46541" w:rsidRDefault="00CF389D">
      <w:pPr>
        <w:pStyle w:val="Normal1"/>
      </w:pPr>
      <w:r>
        <w:rPr>
          <w:noProof/>
        </w:rPr>
        <w:drawing>
          <wp:inline distT="114300" distB="114300" distL="114300" distR="114300">
            <wp:extent cx="4182247" cy="4572000"/>
            <wp:effectExtent l="19050" t="0" r="8753"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188557" cy="4578898"/>
                    </a:xfrm>
                    <a:prstGeom prst="rect">
                      <a:avLst/>
                    </a:prstGeom>
                    <a:ln/>
                  </pic:spPr>
                </pic:pic>
              </a:graphicData>
            </a:graphic>
          </wp:inline>
        </w:drawing>
      </w:r>
    </w:p>
    <w:p w:rsidR="00E46541" w:rsidRDefault="00E46541">
      <w:pPr>
        <w:pStyle w:val="Normal1"/>
      </w:pPr>
    </w:p>
    <w:p w:rsidR="00E46541" w:rsidRDefault="00E46541">
      <w:pPr>
        <w:pStyle w:val="Normal1"/>
        <w:rPr>
          <w:sz w:val="24"/>
          <w:szCs w:val="24"/>
        </w:rPr>
      </w:pPr>
    </w:p>
    <w:p w:rsidR="00E46541" w:rsidRDefault="00E46541">
      <w:pPr>
        <w:pStyle w:val="Normal1"/>
        <w:rPr>
          <w:sz w:val="24"/>
          <w:szCs w:val="24"/>
        </w:rPr>
      </w:pPr>
    </w:p>
    <w:p w:rsidR="00E46541" w:rsidRDefault="00E46541">
      <w:pPr>
        <w:pStyle w:val="Normal1"/>
        <w:rPr>
          <w:sz w:val="24"/>
          <w:szCs w:val="24"/>
        </w:rPr>
      </w:pPr>
    </w:p>
    <w:p w:rsidR="00E46541" w:rsidRDefault="00E46541">
      <w:pPr>
        <w:pStyle w:val="Normal1"/>
      </w:pPr>
    </w:p>
    <w:p w:rsidR="00E46541" w:rsidRDefault="00E46541">
      <w:pPr>
        <w:pStyle w:val="Normal1"/>
      </w:pPr>
    </w:p>
    <w:p w:rsidR="00E46541" w:rsidRDefault="00E46541">
      <w:pPr>
        <w:pStyle w:val="Normal1"/>
      </w:pPr>
    </w:p>
    <w:sectPr w:rsidR="00E46541" w:rsidSect="00CC79EB">
      <w:pgSz w:w="11909" w:h="16834"/>
      <w:pgMar w:top="720" w:right="720" w:bottom="720" w:left="720"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micSansMS-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SansMS-Italic">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541"/>
    <w:rsid w:val="000536C7"/>
    <w:rsid w:val="00061FF7"/>
    <w:rsid w:val="00071E94"/>
    <w:rsid w:val="00081FA3"/>
    <w:rsid w:val="00084BB3"/>
    <w:rsid w:val="000B7935"/>
    <w:rsid w:val="00131076"/>
    <w:rsid w:val="00143276"/>
    <w:rsid w:val="00193AB2"/>
    <w:rsid w:val="001F5983"/>
    <w:rsid w:val="00282BCD"/>
    <w:rsid w:val="00296FE0"/>
    <w:rsid w:val="002C54BB"/>
    <w:rsid w:val="003E7BA1"/>
    <w:rsid w:val="00427B59"/>
    <w:rsid w:val="00434BCD"/>
    <w:rsid w:val="00493DC5"/>
    <w:rsid w:val="004B06A0"/>
    <w:rsid w:val="004D1CDA"/>
    <w:rsid w:val="004D54F2"/>
    <w:rsid w:val="005177A6"/>
    <w:rsid w:val="0052631F"/>
    <w:rsid w:val="005303F8"/>
    <w:rsid w:val="005841C9"/>
    <w:rsid w:val="005C24AF"/>
    <w:rsid w:val="005D2B4A"/>
    <w:rsid w:val="00627B38"/>
    <w:rsid w:val="00630124"/>
    <w:rsid w:val="00636714"/>
    <w:rsid w:val="006563D1"/>
    <w:rsid w:val="0067140D"/>
    <w:rsid w:val="00686A28"/>
    <w:rsid w:val="006A6B69"/>
    <w:rsid w:val="006C4C9B"/>
    <w:rsid w:val="006E6D7D"/>
    <w:rsid w:val="007127CD"/>
    <w:rsid w:val="00741EA5"/>
    <w:rsid w:val="00850519"/>
    <w:rsid w:val="008F05EB"/>
    <w:rsid w:val="00925CF0"/>
    <w:rsid w:val="009330B1"/>
    <w:rsid w:val="009624E3"/>
    <w:rsid w:val="00980D50"/>
    <w:rsid w:val="009826D9"/>
    <w:rsid w:val="009A0694"/>
    <w:rsid w:val="00A03429"/>
    <w:rsid w:val="00A408D6"/>
    <w:rsid w:val="00A8483B"/>
    <w:rsid w:val="00A95DCF"/>
    <w:rsid w:val="00A96189"/>
    <w:rsid w:val="00B5394F"/>
    <w:rsid w:val="00B70700"/>
    <w:rsid w:val="00B83359"/>
    <w:rsid w:val="00B84527"/>
    <w:rsid w:val="00B95855"/>
    <w:rsid w:val="00C31E0C"/>
    <w:rsid w:val="00C37AE6"/>
    <w:rsid w:val="00C576EA"/>
    <w:rsid w:val="00CB7894"/>
    <w:rsid w:val="00CC79EB"/>
    <w:rsid w:val="00CF389D"/>
    <w:rsid w:val="00D15A89"/>
    <w:rsid w:val="00D52A6B"/>
    <w:rsid w:val="00D6255E"/>
    <w:rsid w:val="00E20E71"/>
    <w:rsid w:val="00E33CD1"/>
    <w:rsid w:val="00E37094"/>
    <w:rsid w:val="00E46541"/>
    <w:rsid w:val="00E52264"/>
    <w:rsid w:val="00EA0682"/>
    <w:rsid w:val="00F12085"/>
    <w:rsid w:val="00F2663B"/>
    <w:rsid w:val="00F63C63"/>
    <w:rsid w:val="00FB01C2"/>
    <w:rsid w:val="00FB1FFD"/>
    <w:rsid w:val="00FD3A07"/>
    <w:rsid w:val="00FF1749"/>
    <w:rsid w:val="00FF4267"/>
    <w:rsid w:val="00FF7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9A2D5"/>
  <w15:docId w15:val="{9ADFB731-060B-4D19-B931-A6F800369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fr-FR" w:eastAsia="fr-F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1"/>
    <w:next w:val="Normal1"/>
    <w:rsid w:val="00E46541"/>
    <w:pPr>
      <w:keepNext/>
      <w:keepLines/>
      <w:spacing w:before="400" w:after="120"/>
      <w:outlineLvl w:val="0"/>
    </w:pPr>
    <w:rPr>
      <w:sz w:val="40"/>
      <w:szCs w:val="40"/>
    </w:rPr>
  </w:style>
  <w:style w:type="paragraph" w:styleId="Titre2">
    <w:name w:val="heading 2"/>
    <w:basedOn w:val="Normal1"/>
    <w:next w:val="Normal1"/>
    <w:rsid w:val="00E46541"/>
    <w:pPr>
      <w:keepNext/>
      <w:keepLines/>
      <w:spacing w:before="360" w:after="120"/>
      <w:outlineLvl w:val="1"/>
    </w:pPr>
    <w:rPr>
      <w:sz w:val="32"/>
      <w:szCs w:val="32"/>
    </w:rPr>
  </w:style>
  <w:style w:type="paragraph" w:styleId="Titre3">
    <w:name w:val="heading 3"/>
    <w:basedOn w:val="Normal1"/>
    <w:next w:val="Normal1"/>
    <w:rsid w:val="00E46541"/>
    <w:pPr>
      <w:keepNext/>
      <w:keepLines/>
      <w:spacing w:before="320" w:after="80"/>
      <w:outlineLvl w:val="2"/>
    </w:pPr>
    <w:rPr>
      <w:color w:val="434343"/>
      <w:sz w:val="28"/>
      <w:szCs w:val="28"/>
    </w:rPr>
  </w:style>
  <w:style w:type="paragraph" w:styleId="Titre4">
    <w:name w:val="heading 4"/>
    <w:basedOn w:val="Normal1"/>
    <w:next w:val="Normal1"/>
    <w:rsid w:val="00E46541"/>
    <w:pPr>
      <w:keepNext/>
      <w:keepLines/>
      <w:spacing w:before="280" w:after="80"/>
      <w:outlineLvl w:val="3"/>
    </w:pPr>
    <w:rPr>
      <w:color w:val="666666"/>
      <w:sz w:val="24"/>
      <w:szCs w:val="24"/>
    </w:rPr>
  </w:style>
  <w:style w:type="paragraph" w:styleId="Titre5">
    <w:name w:val="heading 5"/>
    <w:basedOn w:val="Normal1"/>
    <w:next w:val="Normal1"/>
    <w:rsid w:val="00E46541"/>
    <w:pPr>
      <w:keepNext/>
      <w:keepLines/>
      <w:spacing w:before="240" w:after="80"/>
      <w:outlineLvl w:val="4"/>
    </w:pPr>
    <w:rPr>
      <w:color w:val="666666"/>
    </w:rPr>
  </w:style>
  <w:style w:type="paragraph" w:styleId="Titre6">
    <w:name w:val="heading 6"/>
    <w:basedOn w:val="Normal1"/>
    <w:next w:val="Normal1"/>
    <w:rsid w:val="00E46541"/>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E46541"/>
  </w:style>
  <w:style w:type="table" w:customStyle="1" w:styleId="TableNormal">
    <w:name w:val="Table Normal"/>
    <w:rsid w:val="00E46541"/>
    <w:tblPr>
      <w:tblCellMar>
        <w:top w:w="0" w:type="dxa"/>
        <w:left w:w="0" w:type="dxa"/>
        <w:bottom w:w="0" w:type="dxa"/>
        <w:right w:w="0" w:type="dxa"/>
      </w:tblCellMar>
    </w:tblPr>
  </w:style>
  <w:style w:type="paragraph" w:styleId="Titre">
    <w:name w:val="Title"/>
    <w:basedOn w:val="Normal1"/>
    <w:next w:val="Normal1"/>
    <w:rsid w:val="00E46541"/>
    <w:pPr>
      <w:keepNext/>
      <w:keepLines/>
      <w:spacing w:after="60"/>
    </w:pPr>
    <w:rPr>
      <w:sz w:val="52"/>
      <w:szCs w:val="52"/>
    </w:rPr>
  </w:style>
  <w:style w:type="paragraph" w:styleId="Sous-titre">
    <w:name w:val="Subtitle"/>
    <w:basedOn w:val="Normal1"/>
    <w:next w:val="Normal1"/>
    <w:rsid w:val="00E46541"/>
    <w:pPr>
      <w:keepNext/>
      <w:keepLines/>
      <w:spacing w:after="320"/>
    </w:pPr>
    <w:rPr>
      <w:color w:val="666666"/>
      <w:sz w:val="30"/>
      <w:szCs w:val="30"/>
    </w:rPr>
  </w:style>
  <w:style w:type="table" w:customStyle="1" w:styleId="a">
    <w:basedOn w:val="TableNormal"/>
    <w:rsid w:val="00E46541"/>
    <w:tblPr>
      <w:tblStyleRowBandSize w:val="1"/>
      <w:tblStyleColBandSize w:val="1"/>
      <w:tblCellMar>
        <w:top w:w="100" w:type="dxa"/>
        <w:left w:w="100" w:type="dxa"/>
        <w:bottom w:w="100" w:type="dxa"/>
        <w:right w:w="100" w:type="dxa"/>
      </w:tblCellMar>
    </w:tblPr>
  </w:style>
  <w:style w:type="table" w:customStyle="1" w:styleId="a0">
    <w:basedOn w:val="TableNormal"/>
    <w:rsid w:val="00E46541"/>
    <w:tblPr>
      <w:tblStyleRowBandSize w:val="1"/>
      <w:tblStyleColBandSize w:val="1"/>
      <w:tblCellMar>
        <w:top w:w="100" w:type="dxa"/>
        <w:left w:w="100" w:type="dxa"/>
        <w:bottom w:w="100" w:type="dxa"/>
        <w:right w:w="100" w:type="dxa"/>
      </w:tblCellMar>
    </w:tblPr>
  </w:style>
  <w:style w:type="table" w:customStyle="1" w:styleId="a1">
    <w:basedOn w:val="TableNormal"/>
    <w:rsid w:val="00E46541"/>
    <w:tblPr>
      <w:tblStyleRowBandSize w:val="1"/>
      <w:tblStyleColBandSize w:val="1"/>
      <w:tblCellMar>
        <w:top w:w="100" w:type="dxa"/>
        <w:left w:w="100" w:type="dxa"/>
        <w:bottom w:w="100" w:type="dxa"/>
        <w:right w:w="100" w:type="dxa"/>
      </w:tblCellMar>
    </w:tblPr>
  </w:style>
  <w:style w:type="table" w:styleId="Grilledutableau">
    <w:name w:val="Table Grid"/>
    <w:basedOn w:val="TableauNormal"/>
    <w:uiPriority w:val="59"/>
    <w:rsid w:val="004D1CDA"/>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427B5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7B59"/>
    <w:rPr>
      <w:rFonts w:ascii="Tahoma" w:hAnsi="Tahoma" w:cs="Tahoma"/>
      <w:sz w:val="16"/>
      <w:szCs w:val="16"/>
    </w:rPr>
  </w:style>
  <w:style w:type="paragraph" w:styleId="NormalWeb">
    <w:name w:val="Normal (Web)"/>
    <w:basedOn w:val="Normal"/>
    <w:uiPriority w:val="99"/>
    <w:semiHidden/>
    <w:unhideWhenUsed/>
    <w:rsid w:val="006C4C9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499542">
      <w:bodyDiv w:val="1"/>
      <w:marLeft w:val="0"/>
      <w:marRight w:val="0"/>
      <w:marTop w:val="0"/>
      <w:marBottom w:val="0"/>
      <w:divBdr>
        <w:top w:val="none" w:sz="0" w:space="0" w:color="auto"/>
        <w:left w:val="none" w:sz="0" w:space="0" w:color="auto"/>
        <w:bottom w:val="none" w:sz="0" w:space="0" w:color="auto"/>
        <w:right w:val="none" w:sz="0" w:space="0" w:color="auto"/>
      </w:divBdr>
      <w:divsChild>
        <w:div w:id="113791917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1715</Words>
  <Characters>9438</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gesson</dc:creator>
  <cp:lastModifiedBy>benjamin gesson</cp:lastModifiedBy>
  <cp:revision>2</cp:revision>
  <dcterms:created xsi:type="dcterms:W3CDTF">2018-05-27T11:33:00Z</dcterms:created>
  <dcterms:modified xsi:type="dcterms:W3CDTF">2018-05-27T11:33:00Z</dcterms:modified>
</cp:coreProperties>
</file>