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82" w:rsidRPr="00C212D4" w:rsidRDefault="000D0A82" w:rsidP="000D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504D" w:themeColor="accent2"/>
        </w:rPr>
      </w:pPr>
      <w:r w:rsidRPr="00C212D4">
        <w:rPr>
          <w:b/>
          <w:color w:val="C0504D" w:themeColor="accent2"/>
        </w:rPr>
        <w:t>Thème 2 : Formation et emploi</w:t>
      </w:r>
    </w:p>
    <w:p w:rsidR="000D0A82" w:rsidRPr="00C212D4" w:rsidRDefault="000D0A82" w:rsidP="000D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504D" w:themeColor="accent2"/>
        </w:rPr>
      </w:pPr>
      <w:r w:rsidRPr="00C212D4">
        <w:rPr>
          <w:b/>
          <w:color w:val="C0504D" w:themeColor="accent2"/>
        </w:rPr>
        <w:t>Chapitre 1 : Le diplôme : un passeport pour l’emploi ?</w:t>
      </w:r>
    </w:p>
    <w:p w:rsidR="000D0A82" w:rsidRPr="00C212D4" w:rsidRDefault="000D0A82" w:rsidP="000D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1F497D" w:themeColor="text2"/>
        </w:rPr>
      </w:pPr>
      <w:r w:rsidRPr="00C212D4">
        <w:rPr>
          <w:b/>
          <w:color w:val="1F497D" w:themeColor="text2"/>
        </w:rPr>
        <w:t>Activité : Quelle est l’utilité du diplôme aujourd’hui ?</w:t>
      </w:r>
    </w:p>
    <w:p w:rsidR="000D0A82" w:rsidRDefault="000D0A82" w:rsidP="000D0A82">
      <w:pPr>
        <w:spacing w:after="0"/>
      </w:pPr>
    </w:p>
    <w:p w:rsidR="000D0A82" w:rsidRPr="00C212D4" w:rsidRDefault="000D0A82" w:rsidP="000D0A82">
      <w:pPr>
        <w:spacing w:after="0"/>
        <w:rPr>
          <w:b/>
          <w:color w:val="1F497D" w:themeColor="text2"/>
          <w:u w:val="single"/>
        </w:rPr>
      </w:pPr>
      <w:r w:rsidRPr="00C212D4">
        <w:rPr>
          <w:b/>
          <w:color w:val="1F497D" w:themeColor="text2"/>
          <w:u w:val="single"/>
        </w:rPr>
        <w:t xml:space="preserve">Objectifs de savoir : </w:t>
      </w:r>
    </w:p>
    <w:p w:rsidR="000D0A82" w:rsidRDefault="000D0A82" w:rsidP="000D0A82">
      <w:pPr>
        <w:pStyle w:val="Paragraphedeliste"/>
        <w:numPr>
          <w:ilvl w:val="0"/>
          <w:numId w:val="1"/>
        </w:numPr>
        <w:spacing w:after="0"/>
      </w:pPr>
      <w:r>
        <w:t>Comprendre les relations entre le niveau de diplôme et l’emploi qualifié</w:t>
      </w:r>
    </w:p>
    <w:p w:rsidR="000D0A82" w:rsidRDefault="000D0A82" w:rsidP="000D0A82">
      <w:pPr>
        <w:pStyle w:val="Paragraphedeliste"/>
        <w:numPr>
          <w:ilvl w:val="0"/>
          <w:numId w:val="1"/>
        </w:numPr>
        <w:spacing w:after="0"/>
      </w:pPr>
      <w:r>
        <w:t>Discuter de l’intérêt du diplôme pour se protéger du chômage</w:t>
      </w:r>
    </w:p>
    <w:p w:rsidR="000D0A82" w:rsidRDefault="000D0A82" w:rsidP="000D0A82">
      <w:pPr>
        <w:pStyle w:val="Paragraphedeliste"/>
        <w:numPr>
          <w:ilvl w:val="0"/>
          <w:numId w:val="1"/>
        </w:numPr>
        <w:spacing w:after="0"/>
      </w:pPr>
      <w:r>
        <w:t xml:space="preserve">Discuter du rôle du diplôme dans l’insertion professionnelle </w:t>
      </w:r>
    </w:p>
    <w:p w:rsidR="000D0A82" w:rsidRPr="00C212D4" w:rsidRDefault="000D0A82" w:rsidP="000D0A82">
      <w:pPr>
        <w:spacing w:after="0"/>
        <w:rPr>
          <w:b/>
          <w:color w:val="1F497D" w:themeColor="text2"/>
          <w:u w:val="single"/>
        </w:rPr>
      </w:pPr>
      <w:r w:rsidRPr="00C212D4">
        <w:rPr>
          <w:b/>
          <w:color w:val="1F497D" w:themeColor="text2"/>
          <w:u w:val="single"/>
        </w:rPr>
        <w:t>Objectifs de savoir-faire :</w:t>
      </w:r>
    </w:p>
    <w:p w:rsidR="000D0A82" w:rsidRDefault="000D0A82" w:rsidP="000D0A82">
      <w:pPr>
        <w:pStyle w:val="Paragraphedeliste"/>
        <w:numPr>
          <w:ilvl w:val="0"/>
          <w:numId w:val="2"/>
        </w:numPr>
      </w:pPr>
      <w:r>
        <w:t>Interpréter des proportions</w:t>
      </w:r>
    </w:p>
    <w:p w:rsidR="000D0A82" w:rsidRDefault="000D0A82" w:rsidP="000D0A82">
      <w:pPr>
        <w:pStyle w:val="Paragraphedeliste"/>
        <w:numPr>
          <w:ilvl w:val="0"/>
          <w:numId w:val="2"/>
        </w:numPr>
      </w:pPr>
      <w:r>
        <w:t>Comparer des proportions</w:t>
      </w:r>
    </w:p>
    <w:p w:rsidR="000D0A82" w:rsidRDefault="000D0A82" w:rsidP="000D0A82">
      <w:pPr>
        <w:pStyle w:val="Paragraphedeliste"/>
        <w:numPr>
          <w:ilvl w:val="0"/>
          <w:numId w:val="2"/>
        </w:numPr>
      </w:pPr>
      <w:r>
        <w:t xml:space="preserve">S’exercer à argumenter </w:t>
      </w:r>
    </w:p>
    <w:p w:rsidR="000D0A82" w:rsidRPr="005C1442" w:rsidRDefault="000D0A82" w:rsidP="000D0A82">
      <w:proofErr w:type="spellStart"/>
      <w:r>
        <w:rPr>
          <w:b/>
          <w:color w:val="1F497D" w:themeColor="text2"/>
          <w:u w:val="single"/>
        </w:rPr>
        <w:t>Pré-requis</w:t>
      </w:r>
      <w:proofErr w:type="spellEnd"/>
      <w:r>
        <w:rPr>
          <w:b/>
          <w:color w:val="1F497D" w:themeColor="text2"/>
          <w:u w:val="single"/>
        </w:rPr>
        <w:t xml:space="preserve"> : </w:t>
      </w:r>
      <w:r>
        <w:t>Calcul et interprétation d’un taux de chômage, calcul et interprétation d’une proportion, évolution dans le temps</w:t>
      </w:r>
    </w:p>
    <w:p w:rsidR="000D0A82" w:rsidRDefault="000D0A82" w:rsidP="000D0A82">
      <w:pPr>
        <w:spacing w:after="0"/>
        <w:rPr>
          <w:b/>
          <w:color w:val="1F497D" w:themeColor="text2"/>
          <w:u w:val="single"/>
        </w:rPr>
      </w:pPr>
      <w:r w:rsidRPr="00434B34">
        <w:rPr>
          <w:b/>
          <w:color w:val="1F497D" w:themeColor="text2"/>
          <w:u w:val="single"/>
        </w:rPr>
        <w:t xml:space="preserve">Présentation du travail : </w:t>
      </w:r>
    </w:p>
    <w:p w:rsidR="000D0A82" w:rsidRDefault="000D0A82" w:rsidP="000D0A82">
      <w:pPr>
        <w:rPr>
          <w:b/>
        </w:rPr>
      </w:pPr>
      <w:r>
        <w:t xml:space="preserve">Nous allons organiser en classe, un </w:t>
      </w:r>
      <w:r w:rsidRPr="00434B34">
        <w:rPr>
          <w:b/>
        </w:rPr>
        <w:t xml:space="preserve">débat </w:t>
      </w:r>
      <w:r>
        <w:rPr>
          <w:b/>
        </w:rPr>
        <w:t>sur l’utilité du diplôme. Nous allons au préalable préparer ce débat. Pour cela, vous disposez de données statistiques (en l’occurrence des données ouvertes) :</w:t>
      </w:r>
    </w:p>
    <w:p w:rsidR="001F323C" w:rsidRDefault="000D0A82" w:rsidP="000D0A82">
      <w:pPr>
        <w:rPr>
          <w:b/>
        </w:rPr>
      </w:pPr>
      <w:r>
        <w:rPr>
          <w:b/>
        </w:rPr>
        <w:t>3 documents dispo</w:t>
      </w:r>
      <w:r w:rsidR="009B7C87">
        <w:rPr>
          <w:b/>
        </w:rPr>
        <w:t xml:space="preserve">nibles sur le Site de l’Insee sont </w:t>
      </w:r>
    </w:p>
    <w:p w:rsidR="000D0A82" w:rsidRDefault="000D0A82" w:rsidP="000D0A82">
      <w:pPr>
        <w:rPr>
          <w:b/>
        </w:rPr>
      </w:pPr>
      <w:r>
        <w:rPr>
          <w:b/>
        </w:rPr>
        <w:t>- Catégorie socioprofessionnelle des actifs occupés selon le diplôme et la durée depuis la sortie de formation initiale</w:t>
      </w:r>
    </w:p>
    <w:p w:rsidR="000D0A82" w:rsidRDefault="000D0A82" w:rsidP="000D0A82">
      <w:pPr>
        <w:rPr>
          <w:b/>
        </w:rPr>
      </w:pPr>
      <w:r>
        <w:rPr>
          <w:b/>
        </w:rPr>
        <w:t>- Taux de chômage selon le niveau de diplôme et la durée depuis la sortie de formation initiale en 2016</w:t>
      </w:r>
    </w:p>
    <w:p w:rsidR="009B7C87" w:rsidRDefault="009B7C87" w:rsidP="009B7C87">
      <w:pPr>
        <w:rPr>
          <w:b/>
        </w:rPr>
      </w:pPr>
      <w:r>
        <w:rPr>
          <w:b/>
        </w:rPr>
        <w:t>- Statut d’emploi et type de contrat des actifs occupés selon le diplôme et la durée depuis la sortie de formation familiale</w:t>
      </w:r>
    </w:p>
    <w:p w:rsidR="00282AEE" w:rsidRDefault="00282AEE" w:rsidP="000D0A82">
      <w:pPr>
        <w:rPr>
          <w:b/>
        </w:rPr>
      </w:pPr>
      <w:r>
        <w:rPr>
          <w:b/>
        </w:rPr>
        <w:t>3 temps de travail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82AEE" w:rsidTr="00282AEE">
        <w:tc>
          <w:tcPr>
            <w:tcW w:w="3535" w:type="dxa"/>
          </w:tcPr>
          <w:p w:rsidR="00282AEE" w:rsidRDefault="00282AEE" w:rsidP="000D0A82">
            <w:pPr>
              <w:rPr>
                <w:b/>
              </w:rPr>
            </w:pPr>
            <w:r>
              <w:rPr>
                <w:b/>
              </w:rPr>
              <w:t>Etape :</w:t>
            </w:r>
          </w:p>
        </w:tc>
        <w:tc>
          <w:tcPr>
            <w:tcW w:w="3535" w:type="dxa"/>
          </w:tcPr>
          <w:p w:rsidR="00282AEE" w:rsidRPr="009B7C87" w:rsidRDefault="00282AEE" w:rsidP="009B7C87">
            <w:pPr>
              <w:jc w:val="center"/>
            </w:pPr>
            <w:r w:rsidRPr="009B7C87">
              <w:t>Salle et équipement</w:t>
            </w:r>
          </w:p>
        </w:tc>
        <w:tc>
          <w:tcPr>
            <w:tcW w:w="3536" w:type="dxa"/>
          </w:tcPr>
          <w:p w:rsidR="00282AEE" w:rsidRDefault="009B7C87" w:rsidP="000D0A82">
            <w:pPr>
              <w:rPr>
                <w:b/>
              </w:rPr>
            </w:pPr>
            <w:r>
              <w:rPr>
                <w:b/>
              </w:rPr>
              <w:t>Déroulement de la séance</w:t>
            </w:r>
          </w:p>
        </w:tc>
      </w:tr>
      <w:tr w:rsidR="00282AEE" w:rsidTr="00282AEE">
        <w:tc>
          <w:tcPr>
            <w:tcW w:w="3535" w:type="dxa"/>
          </w:tcPr>
          <w:p w:rsidR="00282AEE" w:rsidRPr="00434B34" w:rsidRDefault="00282AEE" w:rsidP="00282AEE">
            <w:pPr>
              <w:rPr>
                <w:b/>
                <w:color w:val="C0504D" w:themeColor="accent2"/>
                <w:u w:val="single"/>
              </w:rPr>
            </w:pPr>
            <w:r w:rsidRPr="00434B34">
              <w:rPr>
                <w:b/>
                <w:color w:val="C0504D" w:themeColor="accent2"/>
                <w:u w:val="single"/>
              </w:rPr>
              <w:t>Etape 1 : Découvrir et comprendre les documents statistiques</w:t>
            </w:r>
          </w:p>
          <w:p w:rsidR="00282AEE" w:rsidRDefault="00282AEE" w:rsidP="000D0A82">
            <w:pPr>
              <w:rPr>
                <w:b/>
              </w:rPr>
            </w:pPr>
          </w:p>
        </w:tc>
        <w:tc>
          <w:tcPr>
            <w:tcW w:w="3535" w:type="dxa"/>
          </w:tcPr>
          <w:p w:rsidR="00282AEE" w:rsidRDefault="00282AEE" w:rsidP="000D0A82">
            <w:pPr>
              <w:rPr>
                <w:b/>
              </w:rPr>
            </w:pPr>
            <w:r>
              <w:rPr>
                <w:b/>
              </w:rPr>
              <w:t>Salle informatique pour visualiser les documents statistiques, pour utiliser le dictionnaire de l’Insee ;</w:t>
            </w:r>
          </w:p>
          <w:p w:rsidR="00282AEE" w:rsidRDefault="00282AEE" w:rsidP="000D0A82">
            <w:pPr>
              <w:rPr>
                <w:b/>
              </w:rPr>
            </w:pPr>
            <w:r>
              <w:rPr>
                <w:b/>
              </w:rPr>
              <w:t>Utilisation d’un vidéoprojecteur</w:t>
            </w:r>
          </w:p>
        </w:tc>
        <w:tc>
          <w:tcPr>
            <w:tcW w:w="3536" w:type="dxa"/>
          </w:tcPr>
          <w:p w:rsidR="00282AEE" w:rsidRDefault="00282AEE" w:rsidP="000D0A82">
            <w:pPr>
              <w:rPr>
                <w:b/>
              </w:rPr>
            </w:pPr>
            <w:r>
              <w:rPr>
                <w:b/>
              </w:rPr>
              <w:t xml:space="preserve">30 minutes de travail semblent nécessaires pour les élèves pour s’approprier les documents statistiques, </w:t>
            </w:r>
          </w:p>
          <w:p w:rsidR="00512311" w:rsidRDefault="00512311" w:rsidP="000D0A82">
            <w:pPr>
              <w:rPr>
                <w:b/>
              </w:rPr>
            </w:pPr>
            <w:r>
              <w:rPr>
                <w:b/>
              </w:rPr>
              <w:t xml:space="preserve">30minutes pour répondre aux questions des élèves. </w:t>
            </w:r>
          </w:p>
          <w:p w:rsidR="00512311" w:rsidRDefault="00512311" w:rsidP="000D0A82">
            <w:pPr>
              <w:rPr>
                <w:b/>
              </w:rPr>
            </w:pPr>
            <w:r>
              <w:rPr>
                <w:b/>
              </w:rPr>
              <w:t xml:space="preserve">Pas d’évaluation pour cette étape. </w:t>
            </w:r>
          </w:p>
        </w:tc>
      </w:tr>
      <w:tr w:rsidR="00282AEE" w:rsidTr="00282AEE">
        <w:tc>
          <w:tcPr>
            <w:tcW w:w="3535" w:type="dxa"/>
          </w:tcPr>
          <w:p w:rsidR="00512311" w:rsidRDefault="00512311" w:rsidP="00512311">
            <w:pPr>
              <w:rPr>
                <w:b/>
                <w:color w:val="C0504D" w:themeColor="accent2"/>
                <w:u w:val="single"/>
              </w:rPr>
            </w:pPr>
            <w:r>
              <w:rPr>
                <w:b/>
                <w:color w:val="C0504D" w:themeColor="accent2"/>
                <w:u w:val="single"/>
              </w:rPr>
              <w:t>Etape 2</w:t>
            </w:r>
            <w:r w:rsidRPr="00434B34">
              <w:rPr>
                <w:b/>
                <w:color w:val="C0504D" w:themeColor="accent2"/>
                <w:u w:val="single"/>
              </w:rPr>
              <w:t xml:space="preserve"> : </w:t>
            </w:r>
            <w:r>
              <w:rPr>
                <w:b/>
                <w:color w:val="C0504D" w:themeColor="accent2"/>
                <w:u w:val="single"/>
              </w:rPr>
              <w:t>Préparer son argumentation en vue du débat</w:t>
            </w:r>
          </w:p>
          <w:p w:rsidR="00282AEE" w:rsidRDefault="00282AEE" w:rsidP="000D0A82">
            <w:pPr>
              <w:rPr>
                <w:b/>
              </w:rPr>
            </w:pPr>
          </w:p>
        </w:tc>
        <w:tc>
          <w:tcPr>
            <w:tcW w:w="3535" w:type="dxa"/>
          </w:tcPr>
          <w:p w:rsidR="00282AEE" w:rsidRDefault="00512311" w:rsidP="000D0A82">
            <w:pPr>
              <w:rPr>
                <w:b/>
              </w:rPr>
            </w:pPr>
            <w:r>
              <w:rPr>
                <w:b/>
              </w:rPr>
              <w:t xml:space="preserve">Salle informatique pour visualiser les documents et utilisation de </w:t>
            </w:r>
            <w:proofErr w:type="spellStart"/>
            <w:r>
              <w:rPr>
                <w:b/>
              </w:rPr>
              <w:t>Framemo</w:t>
            </w:r>
            <w:proofErr w:type="spellEnd"/>
            <w:r>
              <w:rPr>
                <w:b/>
              </w:rPr>
              <w:t xml:space="preserve"> (service en ligne gratuit sans inscription pour éditer et organiser </w:t>
            </w:r>
            <w:proofErr w:type="spellStart"/>
            <w:r>
              <w:rPr>
                <w:b/>
              </w:rPr>
              <w:t>collaborativement</w:t>
            </w:r>
            <w:proofErr w:type="spellEnd"/>
            <w:r>
              <w:rPr>
                <w:b/>
              </w:rPr>
              <w:t xml:space="preserve"> des idées sous forme de notes)</w:t>
            </w:r>
          </w:p>
        </w:tc>
        <w:tc>
          <w:tcPr>
            <w:tcW w:w="3536" w:type="dxa"/>
          </w:tcPr>
          <w:p w:rsidR="00282AEE" w:rsidRDefault="00512311" w:rsidP="000D0A82">
            <w:pPr>
              <w:rPr>
                <w:b/>
              </w:rPr>
            </w:pPr>
            <w:r>
              <w:rPr>
                <w:b/>
              </w:rPr>
              <w:t>Evaluation possible du travail de groupe (proposition de barème)</w:t>
            </w:r>
          </w:p>
          <w:p w:rsidR="00512311" w:rsidRDefault="00512311" w:rsidP="00512311">
            <w:pPr>
              <w:rPr>
                <w:b/>
              </w:rPr>
            </w:pPr>
            <w:r>
              <w:rPr>
                <w:b/>
              </w:rPr>
              <w:t>1heure est nécessaire</w:t>
            </w:r>
          </w:p>
          <w:p w:rsidR="00933EA6" w:rsidRDefault="00933EA6" w:rsidP="009B7C87">
            <w:pPr>
              <w:rPr>
                <w:b/>
              </w:rPr>
            </w:pPr>
            <w:r>
              <w:rPr>
                <w:b/>
              </w:rPr>
              <w:t xml:space="preserve">Production d’un </w:t>
            </w:r>
            <w:r w:rsidR="009B7C87">
              <w:rPr>
                <w:b/>
              </w:rPr>
              <w:t>document support synthétisant les arguments</w:t>
            </w:r>
          </w:p>
          <w:p w:rsidR="009B7C87" w:rsidRDefault="009B7C87" w:rsidP="009B7C87">
            <w:pPr>
              <w:rPr>
                <w:b/>
              </w:rPr>
            </w:pPr>
            <w:r>
              <w:rPr>
                <w:b/>
              </w:rPr>
              <w:t xml:space="preserve">Evaluation de groupe proposée sur 15 </w:t>
            </w:r>
            <w:bookmarkStart w:id="0" w:name="_GoBack"/>
            <w:bookmarkEnd w:id="0"/>
          </w:p>
        </w:tc>
      </w:tr>
      <w:tr w:rsidR="00282AEE" w:rsidTr="00282AEE">
        <w:tc>
          <w:tcPr>
            <w:tcW w:w="3535" w:type="dxa"/>
          </w:tcPr>
          <w:p w:rsidR="00282AEE" w:rsidRDefault="00325777" w:rsidP="000D0A82">
            <w:pPr>
              <w:rPr>
                <w:b/>
              </w:rPr>
            </w:pPr>
            <w:r w:rsidRPr="009B7C87">
              <w:rPr>
                <w:b/>
                <w:color w:val="C0504D" w:themeColor="accent2"/>
                <w:u w:val="single"/>
              </w:rPr>
              <w:t>Etape 3</w:t>
            </w:r>
            <w:r w:rsidRPr="009B7C87">
              <w:rPr>
                <w:b/>
                <w:color w:val="C0504D" w:themeColor="accent2"/>
              </w:rPr>
              <w:t xml:space="preserve"> : </w:t>
            </w:r>
            <w:r w:rsidR="009B7C87" w:rsidRPr="009B7C87">
              <w:rPr>
                <w:b/>
                <w:color w:val="C0504D" w:themeColor="accent2"/>
              </w:rPr>
              <w:t xml:space="preserve">Participer et contribuer à un débat. </w:t>
            </w:r>
          </w:p>
        </w:tc>
        <w:tc>
          <w:tcPr>
            <w:tcW w:w="3535" w:type="dxa"/>
          </w:tcPr>
          <w:p w:rsidR="00282AEE" w:rsidRDefault="009B7C87" w:rsidP="000D0A82">
            <w:pPr>
              <w:rPr>
                <w:b/>
              </w:rPr>
            </w:pPr>
            <w:r>
              <w:rPr>
                <w:b/>
              </w:rPr>
              <w:t xml:space="preserve">Salle de cours traditionnelle, </w:t>
            </w:r>
          </w:p>
          <w:p w:rsidR="009B7C87" w:rsidRDefault="009B7C87" w:rsidP="000D0A82">
            <w:pPr>
              <w:rPr>
                <w:b/>
              </w:rPr>
            </w:pPr>
            <w:r>
              <w:rPr>
                <w:b/>
              </w:rPr>
              <w:t xml:space="preserve">Avec éventuellement des ordinateurs pour que les secrétaires prennent en note le débat ; </w:t>
            </w:r>
          </w:p>
        </w:tc>
        <w:tc>
          <w:tcPr>
            <w:tcW w:w="3536" w:type="dxa"/>
          </w:tcPr>
          <w:p w:rsidR="00282AEE" w:rsidRDefault="009B7C87" w:rsidP="000D0A82">
            <w:pPr>
              <w:rPr>
                <w:b/>
              </w:rPr>
            </w:pPr>
            <w:r>
              <w:rPr>
                <w:b/>
              </w:rPr>
              <w:t xml:space="preserve">Evaluation individuelle sur 5. Cette note vient compléter la note précédente. </w:t>
            </w:r>
            <w:r w:rsidR="00604B9C">
              <w:rPr>
                <w:b/>
              </w:rPr>
              <w:t xml:space="preserve">Grille d’évaluation proposée et différente selon le rôle de l’élève dans le débat. </w:t>
            </w:r>
          </w:p>
        </w:tc>
      </w:tr>
    </w:tbl>
    <w:p w:rsidR="00282AEE" w:rsidRDefault="00282AEE" w:rsidP="000D0A82">
      <w:pPr>
        <w:rPr>
          <w:b/>
        </w:rPr>
      </w:pPr>
    </w:p>
    <w:p w:rsidR="000D0A82" w:rsidRDefault="000D0A82" w:rsidP="000D0A82">
      <w:pPr>
        <w:rPr>
          <w:b/>
        </w:rPr>
      </w:pPr>
      <w:r w:rsidRPr="000D0A82">
        <w:rPr>
          <w:b/>
          <w:color w:val="1F497D" w:themeColor="text2"/>
          <w:u w:val="single"/>
        </w:rPr>
        <w:lastRenderedPageBreak/>
        <w:t>Proposition d’évaluation du travail</w:t>
      </w:r>
      <w:r w:rsidRPr="000D0A82">
        <w:rPr>
          <w:b/>
          <w:color w:val="1F497D" w:themeColor="text2"/>
        </w:rPr>
        <w:t> </w:t>
      </w:r>
      <w:r>
        <w:rPr>
          <w:b/>
        </w:rPr>
        <w:t xml:space="preserve">: </w:t>
      </w:r>
    </w:p>
    <w:p w:rsidR="000D0A82" w:rsidRDefault="000D0A82" w:rsidP="000D0A82">
      <w:pPr>
        <w:rPr>
          <w:b/>
        </w:rPr>
      </w:pPr>
      <w:r>
        <w:rPr>
          <w:b/>
        </w:rPr>
        <w:t xml:space="preserve">Ce travail sera évalué avec une note de groupe (sur l’analyse des documents statistiques, étape 2 note /15), puis sur votre contribution personnelle au débat (note /5). Seule l’étape 1, qui est nécessaire à la bonne réussite des 2 autres ne fait pas l’objet d’une évaluation. </w:t>
      </w:r>
    </w:p>
    <w:p w:rsidR="00325777" w:rsidRDefault="00325777" w:rsidP="000D0A82">
      <w:pPr>
        <w:rPr>
          <w:b/>
        </w:rPr>
      </w:pPr>
      <w:r>
        <w:rPr>
          <w:b/>
        </w:rPr>
        <w:t>Documents :</w:t>
      </w:r>
    </w:p>
    <w:p w:rsidR="00325777" w:rsidRDefault="00325777" w:rsidP="000D0A82">
      <w:pPr>
        <w:rPr>
          <w:b/>
        </w:rPr>
      </w:pPr>
      <w:r>
        <w:rPr>
          <w:b/>
        </w:rPr>
        <w:t>- Document 1 : Le taux de chômage selon le diplôme</w:t>
      </w:r>
    </w:p>
    <w:p w:rsidR="00325777" w:rsidRDefault="00F727DE" w:rsidP="000D0A82">
      <w:pPr>
        <w:rPr>
          <w:b/>
        </w:rPr>
      </w:pPr>
      <w:hyperlink r:id="rId8" w:anchor="tableau-Donnes" w:history="1">
        <w:r w:rsidR="00325777" w:rsidRPr="005A7CC0">
          <w:rPr>
            <w:rStyle w:val="Lienhypertexte"/>
            <w:b/>
          </w:rPr>
          <w:t>https://www.insee.fr/fr/statistiques/2429772#tableau-Donnes</w:t>
        </w:r>
      </w:hyperlink>
    </w:p>
    <w:p w:rsidR="009B7C87" w:rsidRDefault="00431817" w:rsidP="009B7C87">
      <w:pPr>
        <w:rPr>
          <w:b/>
        </w:rPr>
      </w:pPr>
      <w:r>
        <w:rPr>
          <w:b/>
        </w:rPr>
        <w:t>- Document 2 :</w:t>
      </w:r>
      <w:r w:rsidR="009B7C87">
        <w:rPr>
          <w:b/>
        </w:rPr>
        <w:t xml:space="preserve"> </w:t>
      </w:r>
      <w:r w:rsidR="009B7C87">
        <w:rPr>
          <w:b/>
        </w:rPr>
        <w:t>- Catégorie socioprofessionnelle des actifs occupés selon le diplôme et la durée depuis la sortie de formation initiale</w:t>
      </w:r>
    </w:p>
    <w:p w:rsidR="00431817" w:rsidRDefault="009B7C87" w:rsidP="000D0A82">
      <w:pPr>
        <w:rPr>
          <w:b/>
        </w:rPr>
      </w:pPr>
      <w:r>
        <w:t xml:space="preserve">Lien vers le document source : </w:t>
      </w:r>
      <w:hyperlink r:id="rId9" w:history="1">
        <w:r w:rsidR="00431817" w:rsidRPr="005A7CC0">
          <w:rPr>
            <w:rStyle w:val="Lienhypertexte"/>
            <w:b/>
          </w:rPr>
          <w:t>https://www.insee.fr/fr/statistiques/2522836?sommaire=2526273</w:t>
        </w:r>
      </w:hyperlink>
    </w:p>
    <w:p w:rsidR="00431817" w:rsidRDefault="009B7C87" w:rsidP="00431817">
      <w:pPr>
        <w:rPr>
          <w:b/>
        </w:rPr>
      </w:pPr>
      <w:r>
        <w:rPr>
          <w:b/>
        </w:rPr>
        <w:t xml:space="preserve"> </w:t>
      </w:r>
      <w:r w:rsidR="00431817">
        <w:rPr>
          <w:b/>
        </w:rPr>
        <w:t xml:space="preserve">Puis, cliquez sur T11 « Catégories socioprofessionnelles » </w:t>
      </w:r>
    </w:p>
    <w:p w:rsidR="00431817" w:rsidRDefault="00431817" w:rsidP="000D0A82">
      <w:pPr>
        <w:rPr>
          <w:b/>
        </w:rPr>
      </w:pPr>
      <w:r>
        <w:rPr>
          <w:b/>
        </w:rPr>
        <w:t>- Document 3 : Statut d’emploi et type de contrat des actifs occupés selon le diplôme et la durée depuis la sortie de formation initiale</w:t>
      </w:r>
    </w:p>
    <w:p w:rsidR="00431817" w:rsidRDefault="00F727DE" w:rsidP="000D0A82">
      <w:pPr>
        <w:rPr>
          <w:b/>
        </w:rPr>
      </w:pPr>
      <w:hyperlink r:id="rId10" w:history="1">
        <w:r w:rsidR="00431817" w:rsidRPr="005A7CC0">
          <w:rPr>
            <w:rStyle w:val="Lienhypertexte"/>
            <w:b/>
          </w:rPr>
          <w:t>https://www.insee.fr/fr/statistiques/252</w:t>
        </w:r>
        <w:r w:rsidR="00431817" w:rsidRPr="005A7CC0">
          <w:rPr>
            <w:rStyle w:val="Lienhypertexte"/>
            <w:b/>
          </w:rPr>
          <w:t>2</w:t>
        </w:r>
        <w:r w:rsidR="00431817" w:rsidRPr="005A7CC0">
          <w:rPr>
            <w:rStyle w:val="Lienhypertexte"/>
            <w:b/>
          </w:rPr>
          <w:t>836?sommaire=2526273</w:t>
        </w:r>
      </w:hyperlink>
    </w:p>
    <w:p w:rsidR="00431817" w:rsidRDefault="00431817" w:rsidP="000D0A82">
      <w:pPr>
        <w:rPr>
          <w:b/>
        </w:rPr>
      </w:pPr>
      <w:r>
        <w:rPr>
          <w:b/>
        </w:rPr>
        <w:t>Puis, cliquez sur T09 « Statut d’emploi » et ensuite sur le 1</w:t>
      </w:r>
      <w:r w:rsidRPr="00431817">
        <w:rPr>
          <w:b/>
          <w:vertAlign w:val="superscript"/>
        </w:rPr>
        <w:t>er</w:t>
      </w:r>
      <w:r>
        <w:rPr>
          <w:b/>
        </w:rPr>
        <w:t xml:space="preserve"> élément. </w:t>
      </w:r>
    </w:p>
    <w:p w:rsidR="001F323C" w:rsidRDefault="001F323C" w:rsidP="000D0A82">
      <w:pPr>
        <w:rPr>
          <w:b/>
        </w:rPr>
      </w:pPr>
    </w:p>
    <w:p w:rsidR="000D0A82" w:rsidRPr="00434B34" w:rsidRDefault="000D0A82" w:rsidP="000D0A82">
      <w:pPr>
        <w:spacing w:after="0"/>
        <w:rPr>
          <w:b/>
          <w:color w:val="C0504D" w:themeColor="accent2"/>
          <w:u w:val="single"/>
        </w:rPr>
      </w:pPr>
      <w:r w:rsidRPr="00434B34">
        <w:rPr>
          <w:b/>
          <w:color w:val="C0504D" w:themeColor="accent2"/>
          <w:u w:val="single"/>
        </w:rPr>
        <w:t>Etape 1 : Découvrir et comprendre les documents statistiques</w:t>
      </w:r>
    </w:p>
    <w:p w:rsidR="000D0A82" w:rsidRPr="00B43212" w:rsidRDefault="000D0A82" w:rsidP="000D0A82">
      <w:pPr>
        <w:spacing w:after="0"/>
        <w:jc w:val="both"/>
      </w:pPr>
      <w:r w:rsidRPr="00B43212">
        <w:t>Vous disposez de 3 documents statistiques afin de recueillir des arguments en vue du débat.</w:t>
      </w:r>
    </w:p>
    <w:p w:rsidR="000D0A82" w:rsidRPr="00B43212" w:rsidRDefault="000D0A82" w:rsidP="000D0A82">
      <w:pPr>
        <w:spacing w:after="0"/>
        <w:jc w:val="both"/>
      </w:pPr>
      <w:r w:rsidRPr="00B43212">
        <w:t>Dans cette première étape, votre démarche sera de comprendre les documents statistiques</w:t>
      </w:r>
      <w:r>
        <w:t xml:space="preserve"> (compréhension des termes, notions présentes dans le document</w:t>
      </w:r>
      <w:r w:rsidR="00282AEE">
        <w:t>, compréhensions et interprétations des données)</w:t>
      </w:r>
      <w:r w:rsidRPr="00B43212">
        <w:t xml:space="preserve">. Pour cela, vous disposez </w:t>
      </w:r>
      <w:r w:rsidR="00282AEE">
        <w:t>de dictionnaires de SES, de votre manuel, le site de l’Insee (onglet : définitions, méthodes et qualité)</w:t>
      </w:r>
      <w:r w:rsidR="00325777">
        <w:t xml:space="preserve">, l’encyclopédie </w:t>
      </w:r>
      <w:proofErr w:type="spellStart"/>
      <w:r w:rsidR="00325777">
        <w:t>Larrousse</w:t>
      </w:r>
      <w:proofErr w:type="spellEnd"/>
      <w:r w:rsidR="00325777">
        <w:t xml:space="preserve"> en ligne. </w:t>
      </w:r>
    </w:p>
    <w:p w:rsidR="000D0A82" w:rsidRDefault="000D0A82" w:rsidP="000D0A82">
      <w:pPr>
        <w:spacing w:after="0"/>
        <w:jc w:val="both"/>
      </w:pPr>
      <w:r w:rsidRPr="00B43212">
        <w:t xml:space="preserve">Vous avez le droit de noter les questions auxquelles vous n’auriez pas trouvé de réponse au sein du groupe et dans le dictionnaire. </w:t>
      </w:r>
    </w:p>
    <w:p w:rsidR="00325777" w:rsidRDefault="00325777" w:rsidP="000D0A82">
      <w:pPr>
        <w:spacing w:after="0"/>
        <w:jc w:val="both"/>
      </w:pPr>
      <w:r>
        <w:t xml:space="preserve">Cette étape a pour objectif de vous assurer de la bonne compréhension des documents statistiques tant au niveau du vocabulaire des documents que de l’interprétation des données. </w:t>
      </w:r>
    </w:p>
    <w:tbl>
      <w:tblPr>
        <w:tblStyle w:val="Grilledutableau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962"/>
      </w:tblGrid>
      <w:tr w:rsidR="001F323C" w:rsidTr="001F323C">
        <w:tc>
          <w:tcPr>
            <w:tcW w:w="675" w:type="dxa"/>
          </w:tcPr>
          <w:p w:rsidR="001F323C" w:rsidRDefault="001F323C" w:rsidP="001F323C"/>
        </w:tc>
        <w:tc>
          <w:tcPr>
            <w:tcW w:w="3969" w:type="dxa"/>
          </w:tcPr>
          <w:p w:rsidR="001F323C" w:rsidRPr="00DD624C" w:rsidRDefault="001F323C" w:rsidP="001F323C">
            <w:pPr>
              <w:jc w:val="center"/>
              <w:rPr>
                <w:b/>
              </w:rPr>
            </w:pPr>
            <w:r w:rsidRPr="00DD624C">
              <w:rPr>
                <w:b/>
              </w:rPr>
              <w:t>Questions restées sans réponse</w:t>
            </w:r>
          </w:p>
        </w:tc>
        <w:tc>
          <w:tcPr>
            <w:tcW w:w="5962" w:type="dxa"/>
          </w:tcPr>
          <w:p w:rsidR="001F323C" w:rsidRPr="00DD624C" w:rsidRDefault="001F323C" w:rsidP="001F323C">
            <w:pPr>
              <w:jc w:val="center"/>
              <w:rPr>
                <w:b/>
              </w:rPr>
            </w:pPr>
            <w:r w:rsidRPr="00DD624C">
              <w:rPr>
                <w:b/>
              </w:rPr>
              <w:t>Réponse apportée par le professeur ou la classe</w:t>
            </w:r>
          </w:p>
        </w:tc>
      </w:tr>
      <w:tr w:rsidR="001F323C" w:rsidTr="001F323C">
        <w:tc>
          <w:tcPr>
            <w:tcW w:w="675" w:type="dxa"/>
          </w:tcPr>
          <w:p w:rsidR="001F323C" w:rsidRDefault="001F323C" w:rsidP="001F323C">
            <w:pPr>
              <w:rPr>
                <w:b/>
              </w:rPr>
            </w:pPr>
            <w:r w:rsidRPr="00DD624C">
              <w:rPr>
                <w:b/>
              </w:rPr>
              <w:t>Doc 1</w:t>
            </w: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Pr="00DD624C" w:rsidRDefault="001F323C" w:rsidP="001F323C">
            <w:pPr>
              <w:rPr>
                <w:b/>
              </w:rPr>
            </w:pPr>
          </w:p>
        </w:tc>
        <w:tc>
          <w:tcPr>
            <w:tcW w:w="3969" w:type="dxa"/>
          </w:tcPr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</w:tc>
        <w:tc>
          <w:tcPr>
            <w:tcW w:w="5962" w:type="dxa"/>
          </w:tcPr>
          <w:p w:rsidR="001F323C" w:rsidRDefault="001F323C" w:rsidP="001F323C"/>
        </w:tc>
      </w:tr>
      <w:tr w:rsidR="001F323C" w:rsidTr="001F323C">
        <w:tc>
          <w:tcPr>
            <w:tcW w:w="675" w:type="dxa"/>
          </w:tcPr>
          <w:p w:rsidR="001F323C" w:rsidRDefault="001F323C" w:rsidP="001F323C">
            <w:pPr>
              <w:rPr>
                <w:b/>
              </w:rPr>
            </w:pPr>
            <w:r w:rsidRPr="00DD624C">
              <w:rPr>
                <w:b/>
              </w:rPr>
              <w:t>Doc 2</w:t>
            </w: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Pr="00DD624C" w:rsidRDefault="001F323C" w:rsidP="001F323C">
            <w:pPr>
              <w:rPr>
                <w:b/>
              </w:rPr>
            </w:pPr>
          </w:p>
        </w:tc>
        <w:tc>
          <w:tcPr>
            <w:tcW w:w="3969" w:type="dxa"/>
          </w:tcPr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  <w:p w:rsidR="001F323C" w:rsidRDefault="001F323C" w:rsidP="001F323C"/>
        </w:tc>
        <w:tc>
          <w:tcPr>
            <w:tcW w:w="5962" w:type="dxa"/>
          </w:tcPr>
          <w:p w:rsidR="001F323C" w:rsidRDefault="001F323C" w:rsidP="001F323C"/>
        </w:tc>
      </w:tr>
      <w:tr w:rsidR="001F323C" w:rsidTr="001F323C">
        <w:tc>
          <w:tcPr>
            <w:tcW w:w="675" w:type="dxa"/>
          </w:tcPr>
          <w:p w:rsidR="001F323C" w:rsidRDefault="001F323C" w:rsidP="001F323C">
            <w:pPr>
              <w:rPr>
                <w:b/>
              </w:rPr>
            </w:pPr>
            <w:r w:rsidRPr="00DD624C">
              <w:rPr>
                <w:b/>
              </w:rPr>
              <w:t>Doc 3</w:t>
            </w: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Default="001F323C" w:rsidP="001F323C">
            <w:pPr>
              <w:rPr>
                <w:b/>
              </w:rPr>
            </w:pPr>
          </w:p>
          <w:p w:rsidR="001F323C" w:rsidRPr="00DD624C" w:rsidRDefault="001F323C" w:rsidP="001F323C">
            <w:pPr>
              <w:rPr>
                <w:b/>
              </w:rPr>
            </w:pPr>
          </w:p>
        </w:tc>
        <w:tc>
          <w:tcPr>
            <w:tcW w:w="3969" w:type="dxa"/>
          </w:tcPr>
          <w:p w:rsidR="001F323C" w:rsidRDefault="001F323C" w:rsidP="001F323C"/>
        </w:tc>
        <w:tc>
          <w:tcPr>
            <w:tcW w:w="5962" w:type="dxa"/>
          </w:tcPr>
          <w:p w:rsidR="001F323C" w:rsidRDefault="001F323C" w:rsidP="001F323C"/>
        </w:tc>
      </w:tr>
    </w:tbl>
    <w:p w:rsidR="000D0A82" w:rsidRPr="00B43212" w:rsidRDefault="000D0A82" w:rsidP="000D0A82">
      <w:pPr>
        <w:spacing w:after="0"/>
        <w:jc w:val="both"/>
      </w:pPr>
    </w:p>
    <w:p w:rsidR="00E728AE" w:rsidRDefault="00E728AE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0D0A82" w:rsidRDefault="000D0A82" w:rsidP="000D0A82">
      <w:pPr>
        <w:spacing w:after="0"/>
        <w:rPr>
          <w:b/>
          <w:color w:val="C0504D" w:themeColor="accent2"/>
          <w:u w:val="single"/>
        </w:rPr>
      </w:pPr>
      <w:r>
        <w:rPr>
          <w:b/>
          <w:color w:val="C0504D" w:themeColor="accent2"/>
          <w:u w:val="single"/>
        </w:rPr>
        <w:lastRenderedPageBreak/>
        <w:t>Etape 2</w:t>
      </w:r>
      <w:r w:rsidRPr="00434B34">
        <w:rPr>
          <w:b/>
          <w:color w:val="C0504D" w:themeColor="accent2"/>
          <w:u w:val="single"/>
        </w:rPr>
        <w:t xml:space="preserve"> : </w:t>
      </w:r>
      <w:r>
        <w:rPr>
          <w:b/>
          <w:color w:val="C0504D" w:themeColor="accent2"/>
          <w:u w:val="single"/>
        </w:rPr>
        <w:t>Préparer son argumentation en vue du débat</w:t>
      </w:r>
    </w:p>
    <w:p w:rsidR="000D0A82" w:rsidRDefault="000D0A82" w:rsidP="000D0A82">
      <w:pPr>
        <w:spacing w:after="0"/>
      </w:pPr>
      <w:r>
        <w:t xml:space="preserve">Il s’agit maintenant de préparer vos arguments pour le débat en lien avec chaque document. </w:t>
      </w:r>
    </w:p>
    <w:p w:rsidR="000D0A82" w:rsidRPr="003323C9" w:rsidRDefault="000D0A82" w:rsidP="000D0A82">
      <w:pPr>
        <w:spacing w:after="0"/>
        <w:jc w:val="center"/>
        <w:rPr>
          <w:b/>
          <w:u w:val="single"/>
        </w:rPr>
      </w:pPr>
      <w:r w:rsidRPr="003323C9">
        <w:rPr>
          <w:b/>
          <w:u w:val="single"/>
        </w:rPr>
        <w:t>La question du débat est quelle est l’utilité du diplôme aujourd’hui ?</w:t>
      </w:r>
    </w:p>
    <w:p w:rsidR="00325777" w:rsidRDefault="00E728AE" w:rsidP="000D0A82">
      <w:pPr>
        <w:spacing w:after="0"/>
      </w:pPr>
      <w:r>
        <w:t>Vous allez devoir  trouver des arguments et les justifier par des données en produisant via framemo.org un document de cette nat</w:t>
      </w:r>
      <w:r w:rsidR="00325777">
        <w:t xml:space="preserve">ure. </w:t>
      </w:r>
    </w:p>
    <w:p w:rsidR="00325777" w:rsidRDefault="00325777" w:rsidP="000D0A82">
      <w:pPr>
        <w:spacing w:after="0"/>
      </w:pPr>
      <w:r>
        <w:rPr>
          <w:noProof/>
          <w:lang w:eastAsia="fr-FR"/>
        </w:rPr>
        <w:drawing>
          <wp:inline distT="0" distB="0" distL="0" distR="0" wp14:anchorId="7D5CE0E8" wp14:editId="6F2D27B4">
            <wp:extent cx="6645910" cy="2475666"/>
            <wp:effectExtent l="0" t="0" r="254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77" w:rsidRDefault="00325777" w:rsidP="000D0A82">
      <w:pPr>
        <w:spacing w:after="0"/>
      </w:pPr>
    </w:p>
    <w:p w:rsidR="00325777" w:rsidRPr="00325777" w:rsidRDefault="00325777" w:rsidP="00325777">
      <w:pPr>
        <w:spacing w:after="0"/>
        <w:rPr>
          <w:b/>
          <w:u w:val="single"/>
        </w:rPr>
      </w:pPr>
      <w:r w:rsidRPr="00325777">
        <w:rPr>
          <w:b/>
          <w:u w:val="single"/>
        </w:rPr>
        <w:t xml:space="preserve">Recommandations pour organiser votre tableau : </w:t>
      </w:r>
    </w:p>
    <w:p w:rsidR="00325777" w:rsidRDefault="00325777" w:rsidP="00325777">
      <w:pPr>
        <w:spacing w:after="0"/>
      </w:pPr>
      <w:r>
        <w:t>- Un argument et sa justification chiffrée doivent être rédigés sur post-it de même couleur.</w:t>
      </w:r>
    </w:p>
    <w:p w:rsidR="00325777" w:rsidRDefault="00325777" w:rsidP="00325777">
      <w:pPr>
        <w:spacing w:after="0"/>
      </w:pPr>
      <w:r>
        <w:t>- Les pastilles de couleurs doivent être utilisées afin de repérer les arguments et justifications par document :</w:t>
      </w:r>
    </w:p>
    <w:p w:rsidR="00325777" w:rsidRDefault="00325777" w:rsidP="00325777">
      <w:pPr>
        <w:spacing w:after="0"/>
      </w:pPr>
      <w:r>
        <w:t xml:space="preserve">    * Pastille rouge pour le document 1</w:t>
      </w:r>
    </w:p>
    <w:p w:rsidR="00325777" w:rsidRDefault="00325777" w:rsidP="00325777">
      <w:pPr>
        <w:spacing w:after="0"/>
      </w:pPr>
      <w:r>
        <w:t xml:space="preserve">    * Pastille jaune pour le document 2</w:t>
      </w:r>
    </w:p>
    <w:p w:rsidR="00325777" w:rsidRDefault="00325777" w:rsidP="00325777">
      <w:pPr>
        <w:spacing w:after="0"/>
      </w:pPr>
      <w:r>
        <w:t xml:space="preserve">    * Pastille rose pour le document 3 </w:t>
      </w:r>
    </w:p>
    <w:p w:rsidR="00325777" w:rsidRDefault="00325777" w:rsidP="00325777">
      <w:pPr>
        <w:spacing w:after="0"/>
      </w:pPr>
    </w:p>
    <w:p w:rsidR="00325777" w:rsidRDefault="00325777" w:rsidP="000D0A82">
      <w:pPr>
        <w:spacing w:after="0"/>
      </w:pPr>
      <w:proofErr w:type="gramStart"/>
      <w:r w:rsidRPr="00325777">
        <w:rPr>
          <w:b/>
          <w:color w:val="8064A2" w:themeColor="accent4"/>
          <w:u w:val="single"/>
        </w:rPr>
        <w:t>Attentes</w:t>
      </w:r>
      <w:proofErr w:type="gramEnd"/>
      <w:r>
        <w:t> :</w:t>
      </w:r>
    </w:p>
    <w:p w:rsidR="00325777" w:rsidRDefault="00325777" w:rsidP="000D0A82">
      <w:pPr>
        <w:spacing w:after="0"/>
      </w:pPr>
      <w:r>
        <w:t xml:space="preserve">Pour chaque document, 2 arguments sont attendus pour montrer que l’utilité du diplôme, 2 arguments pour nuancer cette idée. Chaque argument doit être justifié par des données. </w:t>
      </w:r>
    </w:p>
    <w:p w:rsidR="00325777" w:rsidRDefault="00325777" w:rsidP="000D0A82">
      <w:pPr>
        <w:spacing w:after="0"/>
      </w:pPr>
    </w:p>
    <w:p w:rsidR="00325777" w:rsidRDefault="00325777" w:rsidP="000D0A82">
      <w:pPr>
        <w:spacing w:after="0"/>
      </w:pPr>
      <w:r w:rsidRPr="00325777">
        <w:rPr>
          <w:b/>
          <w:color w:val="8064A2" w:themeColor="accent4"/>
          <w:u w:val="single"/>
        </w:rPr>
        <w:t>Barème</w:t>
      </w:r>
      <w:r>
        <w:t> :</w:t>
      </w:r>
    </w:p>
    <w:p w:rsidR="00325777" w:rsidRDefault="00325777" w:rsidP="00325777">
      <w:pPr>
        <w:spacing w:after="0"/>
      </w:pPr>
      <w:r>
        <w:t>-15 points si la fiche est validée par le professeur lors de la première présentation. A rendre à la fin de la séance.</w:t>
      </w:r>
    </w:p>
    <w:p w:rsidR="00325777" w:rsidRDefault="00325777" w:rsidP="00325777">
      <w:pPr>
        <w:spacing w:after="0"/>
      </w:pPr>
      <w:r>
        <w:t>- 12 points si la fiche est validée par le professeur pendant la séance. A rendre à la fin de la séance.</w:t>
      </w:r>
    </w:p>
    <w:p w:rsidR="00325777" w:rsidRDefault="00325777" w:rsidP="00325777">
      <w:pPr>
        <w:spacing w:after="0"/>
      </w:pPr>
      <w:r>
        <w:t xml:space="preserve">- 8 points si la fiche est terminée mais comporte des erreurs (moins de la moitié). A rendre à la fin de la séance. </w:t>
      </w:r>
    </w:p>
    <w:p w:rsidR="00325777" w:rsidRDefault="00325777" w:rsidP="00325777">
      <w:pPr>
        <w:spacing w:after="0"/>
      </w:pPr>
      <w:r>
        <w:t xml:space="preserve">- 5 points si la fiche est terminée mais comporte des erreurs (plus de la moitié). </w:t>
      </w:r>
    </w:p>
    <w:p w:rsidR="00325777" w:rsidRDefault="00325777" w:rsidP="00325777">
      <w:pPr>
        <w:spacing w:after="0"/>
      </w:pPr>
      <w:r>
        <w:t xml:space="preserve">- 3 points si la fiche n’est pas terminée mais finie à la maison. </w:t>
      </w:r>
    </w:p>
    <w:p w:rsidR="00325777" w:rsidRDefault="00325777" w:rsidP="00325777">
      <w:pPr>
        <w:spacing w:after="0"/>
        <w:rPr>
          <w:b/>
        </w:rPr>
      </w:pPr>
      <w:r>
        <w:rPr>
          <w:b/>
        </w:rPr>
        <w:t>A</w:t>
      </w:r>
      <w:r w:rsidRPr="00692066">
        <w:rPr>
          <w:b/>
        </w:rPr>
        <w:t xml:space="preserve">u cours </w:t>
      </w:r>
      <w:r>
        <w:rPr>
          <w:b/>
        </w:rPr>
        <w:t xml:space="preserve">de la réalisation de votre document sur </w:t>
      </w:r>
      <w:proofErr w:type="spellStart"/>
      <w:r>
        <w:rPr>
          <w:b/>
        </w:rPr>
        <w:t>framemo</w:t>
      </w:r>
      <w:proofErr w:type="spellEnd"/>
      <w:r>
        <w:rPr>
          <w:b/>
        </w:rPr>
        <w:t xml:space="preserve">, une </w:t>
      </w:r>
      <w:r w:rsidRPr="00692066">
        <w:rPr>
          <w:b/>
        </w:rPr>
        <w:t xml:space="preserve"> vérification peut être effectuée sans que cela ne joue sur la note. </w:t>
      </w:r>
    </w:p>
    <w:p w:rsidR="00325777" w:rsidRDefault="00325777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1F323C" w:rsidRDefault="001F323C" w:rsidP="000D0A82">
      <w:pPr>
        <w:spacing w:after="0"/>
      </w:pPr>
    </w:p>
    <w:p w:rsidR="00325777" w:rsidRDefault="00325777" w:rsidP="000D0A82">
      <w:pPr>
        <w:spacing w:after="0"/>
      </w:pPr>
      <w:r>
        <w:lastRenderedPageBreak/>
        <w:t>Au bas de la première page du site vous trouvez une explication simple des fonctionnalités.</w:t>
      </w:r>
    </w:p>
    <w:p w:rsidR="00325777" w:rsidRDefault="00325777" w:rsidP="000D0A8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790950" cy="506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77" w:rsidRDefault="00325777" w:rsidP="000D0A82">
      <w:pPr>
        <w:spacing w:after="0"/>
      </w:pPr>
    </w:p>
    <w:p w:rsidR="00325777" w:rsidRDefault="00325777" w:rsidP="000D0A82">
      <w:pPr>
        <w:spacing w:after="0"/>
      </w:pPr>
      <w:r>
        <w:t xml:space="preserve">En cliquant sur cet onglet, vous pouvez enregistrez et exportez votre travail dans un format </w:t>
      </w:r>
    </w:p>
    <w:p w:rsidR="00325777" w:rsidRDefault="00325777" w:rsidP="000D0A82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8379" wp14:editId="6EF090FF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457200" cy="276225"/>
                <wp:effectExtent l="0" t="0" r="19050" b="666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77" w:rsidRDefault="00325777" w:rsidP="00325777">
                            <w:pPr>
                              <w:jc w:val="center"/>
                            </w:pPr>
                            <w:proofErr w:type="gramStart"/>
                            <w:r>
                              <w:t>ici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7" o:spid="_x0000_s1026" type="#_x0000_t61" style="position:absolute;margin-left:36.75pt;margin-top:9.4pt;width:3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" adj="6300,24300" fillcolor="white [3201]" strokecolor="#4bacc6 [3208]" strokeweight="2pt">
                <v:textbox>
                  <w:txbxContent>
                    <w:p w:rsidR="00325777" w:rsidRDefault="00325777" w:rsidP="00325777">
                      <w:pPr>
                        <w:jc w:val="center"/>
                      </w:pPr>
                      <w:proofErr w:type="gramStart"/>
                      <w:r>
                        <w:t>ici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777" w:rsidRDefault="00325777" w:rsidP="000D0A82">
      <w:pPr>
        <w:spacing w:after="0"/>
      </w:pPr>
    </w:p>
    <w:p w:rsidR="00325777" w:rsidRDefault="00325777" w:rsidP="000D0A82">
      <w:pPr>
        <w:spacing w:after="0"/>
      </w:pPr>
      <w:r>
        <w:rPr>
          <w:noProof/>
          <w:lang w:eastAsia="fr-FR"/>
        </w:rPr>
        <w:drawing>
          <wp:inline distT="0" distB="0" distL="0" distR="0" wp14:anchorId="4975E161" wp14:editId="4A5426D2">
            <wp:extent cx="1981200" cy="552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77" w:rsidRDefault="00325777" w:rsidP="000D0A82">
      <w:pPr>
        <w:spacing w:after="0"/>
      </w:pPr>
    </w:p>
    <w:p w:rsidR="00325777" w:rsidRDefault="00325777" w:rsidP="000D0A82">
      <w:pPr>
        <w:spacing w:after="0"/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1F323C" w:rsidRDefault="001F323C" w:rsidP="000D0A82">
      <w:pPr>
        <w:spacing w:after="0"/>
        <w:rPr>
          <w:b/>
          <w:color w:val="C0504D" w:themeColor="accent2"/>
          <w:u w:val="single"/>
        </w:rPr>
      </w:pPr>
    </w:p>
    <w:p w:rsidR="000D0A82" w:rsidRDefault="000D0A82" w:rsidP="000D0A82">
      <w:pPr>
        <w:spacing w:after="0"/>
        <w:rPr>
          <w:b/>
          <w:color w:val="C0504D" w:themeColor="accent2"/>
          <w:u w:val="single"/>
        </w:rPr>
      </w:pPr>
      <w:r>
        <w:rPr>
          <w:b/>
          <w:color w:val="C0504D" w:themeColor="accent2"/>
          <w:u w:val="single"/>
        </w:rPr>
        <w:lastRenderedPageBreak/>
        <w:t>Etape 3 : Débattre</w:t>
      </w:r>
    </w:p>
    <w:p w:rsidR="000D0A82" w:rsidRDefault="000D0A82" w:rsidP="000D0A82">
      <w:r>
        <w:t xml:space="preserve">Un débat n’est pas un exercice d’improvisation mais se prépare (Objet du travail précédent). Il est également encadré par des règles (écoute des uns et des autres, temps de parole équitable,…). A ce titre le rôle de l’animateur est important pour introduire les enjeux du débat, donner la parole, faire respecter les règles, et conclure le débat. </w:t>
      </w:r>
    </w:p>
    <w:p w:rsidR="000D0A82" w:rsidRDefault="000D0A82" w:rsidP="000D0A82">
      <w:r>
        <w:t>Lors du débat plusieurs acteurs interviennent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4544"/>
      </w:tblGrid>
      <w:tr w:rsidR="000D0A82" w:rsidTr="00325777">
        <w:tc>
          <w:tcPr>
            <w:tcW w:w="2802" w:type="dxa"/>
          </w:tcPr>
          <w:p w:rsidR="000D0A82" w:rsidRDefault="000D0A82" w:rsidP="00325777">
            <w:r>
              <w:t>Acteurs</w:t>
            </w:r>
          </w:p>
        </w:tc>
        <w:tc>
          <w:tcPr>
            <w:tcW w:w="3260" w:type="dxa"/>
          </w:tcPr>
          <w:p w:rsidR="000D0A82" w:rsidRDefault="000D0A82" w:rsidP="00325777">
            <w:r>
              <w:t>Elèves jouant le rôle</w:t>
            </w:r>
          </w:p>
        </w:tc>
        <w:tc>
          <w:tcPr>
            <w:tcW w:w="4544" w:type="dxa"/>
          </w:tcPr>
          <w:p w:rsidR="000D0A82" w:rsidRDefault="000D0A82" w:rsidP="00325777">
            <w:r>
              <w:t>Tâches</w:t>
            </w:r>
          </w:p>
        </w:tc>
      </w:tr>
      <w:tr w:rsidR="000D0A82" w:rsidTr="00325777">
        <w:tc>
          <w:tcPr>
            <w:tcW w:w="2802" w:type="dxa"/>
          </w:tcPr>
          <w:p w:rsidR="000D0A82" w:rsidRDefault="000D0A82" w:rsidP="00325777">
            <w:r>
              <w:t>a)  2 Animateurs (2 élèves)</w:t>
            </w:r>
          </w:p>
        </w:tc>
        <w:tc>
          <w:tcPr>
            <w:tcW w:w="3260" w:type="dxa"/>
          </w:tcPr>
          <w:p w:rsidR="000D0A82" w:rsidRDefault="000D0A82" w:rsidP="00325777"/>
        </w:tc>
        <w:tc>
          <w:tcPr>
            <w:tcW w:w="4544" w:type="dxa"/>
          </w:tcPr>
          <w:p w:rsidR="000D0A82" w:rsidRDefault="000D0A82" w:rsidP="00325777">
            <w:r>
              <w:t>Introduire les enjeux du débat, présenter les intervenants, distribuer la parole, conclusion du débat</w:t>
            </w:r>
          </w:p>
          <w:p w:rsidR="000D0A82" w:rsidRDefault="000D0A82" w:rsidP="00325777"/>
          <w:p w:rsidR="000D0A82" w:rsidRDefault="000D0A82" w:rsidP="00325777"/>
        </w:tc>
      </w:tr>
      <w:tr w:rsidR="000D0A82" w:rsidTr="00325777">
        <w:tc>
          <w:tcPr>
            <w:tcW w:w="2802" w:type="dxa"/>
          </w:tcPr>
          <w:p w:rsidR="000D0A82" w:rsidRDefault="000D0A82" w:rsidP="00325777">
            <w:r>
              <w:t>b) Economistes et sociologues défendant l’utilité du diplôme. 4 élèves</w:t>
            </w:r>
          </w:p>
        </w:tc>
        <w:tc>
          <w:tcPr>
            <w:tcW w:w="3260" w:type="dxa"/>
          </w:tcPr>
          <w:p w:rsidR="000D0A82" w:rsidRDefault="000D0A82" w:rsidP="00325777"/>
        </w:tc>
        <w:tc>
          <w:tcPr>
            <w:tcW w:w="4544" w:type="dxa"/>
          </w:tcPr>
          <w:p w:rsidR="000D0A82" w:rsidRDefault="000D0A82" w:rsidP="00325777">
            <w:r>
              <w:t xml:space="preserve">Préparer son argumentation : idées et chiffres, </w:t>
            </w:r>
            <w:r w:rsidR="00325777">
              <w:t>se répartir la parole</w:t>
            </w:r>
          </w:p>
        </w:tc>
      </w:tr>
      <w:tr w:rsidR="000D0A82" w:rsidTr="00325777">
        <w:tc>
          <w:tcPr>
            <w:tcW w:w="2802" w:type="dxa"/>
          </w:tcPr>
          <w:p w:rsidR="000D0A82" w:rsidRDefault="000D0A82" w:rsidP="00325777">
            <w:r>
              <w:t>c) Economistes et sociologues qui estiment que le diplôme a peu d’importance 4 élèves</w:t>
            </w:r>
          </w:p>
        </w:tc>
        <w:tc>
          <w:tcPr>
            <w:tcW w:w="3260" w:type="dxa"/>
          </w:tcPr>
          <w:p w:rsidR="000D0A82" w:rsidRDefault="000D0A82" w:rsidP="00325777"/>
        </w:tc>
        <w:tc>
          <w:tcPr>
            <w:tcW w:w="4544" w:type="dxa"/>
          </w:tcPr>
          <w:p w:rsidR="000D0A82" w:rsidRDefault="000D0A82" w:rsidP="00325777"/>
          <w:p w:rsidR="000D0A82" w:rsidRDefault="000D0A82" w:rsidP="00325777">
            <w:r>
              <w:t xml:space="preserve">Préparer son argumentation : idées et chiffres, </w:t>
            </w:r>
            <w:r w:rsidR="00325777">
              <w:t>se répartir la parole</w:t>
            </w:r>
          </w:p>
          <w:p w:rsidR="000D0A82" w:rsidRDefault="000D0A82" w:rsidP="00325777"/>
        </w:tc>
      </w:tr>
      <w:tr w:rsidR="000D0A82" w:rsidTr="00325777">
        <w:tc>
          <w:tcPr>
            <w:tcW w:w="2802" w:type="dxa"/>
          </w:tcPr>
          <w:p w:rsidR="000D0A82" w:rsidRDefault="000D0A82" w:rsidP="00325777">
            <w:r>
              <w:t>d) Public 3 élèves</w:t>
            </w:r>
          </w:p>
          <w:p w:rsidR="000D0A82" w:rsidRDefault="000D0A82" w:rsidP="00325777"/>
          <w:p w:rsidR="000D0A82" w:rsidRDefault="000D0A82" w:rsidP="00325777"/>
        </w:tc>
        <w:tc>
          <w:tcPr>
            <w:tcW w:w="3260" w:type="dxa"/>
          </w:tcPr>
          <w:p w:rsidR="000D0A82" w:rsidRDefault="000D0A82" w:rsidP="00325777"/>
        </w:tc>
        <w:tc>
          <w:tcPr>
            <w:tcW w:w="4544" w:type="dxa"/>
          </w:tcPr>
          <w:p w:rsidR="000D0A82" w:rsidRDefault="000D0A82" w:rsidP="00325777">
            <w:r>
              <w:t xml:space="preserve"> Se présenter et posent une question pertinente</w:t>
            </w:r>
          </w:p>
          <w:p w:rsidR="000D0A82" w:rsidRDefault="000D0A82" w:rsidP="00325777"/>
        </w:tc>
      </w:tr>
      <w:tr w:rsidR="000D0A82" w:rsidTr="00325777">
        <w:tc>
          <w:tcPr>
            <w:tcW w:w="2802" w:type="dxa"/>
          </w:tcPr>
          <w:p w:rsidR="000D0A82" w:rsidRDefault="000D0A82" w:rsidP="00325777">
            <w:r>
              <w:t>e) Secrétaire (3-4 élèves qui rédigent le déroulé du débat)</w:t>
            </w:r>
          </w:p>
        </w:tc>
        <w:tc>
          <w:tcPr>
            <w:tcW w:w="3260" w:type="dxa"/>
          </w:tcPr>
          <w:p w:rsidR="000D0A82" w:rsidRDefault="000D0A82" w:rsidP="00325777"/>
        </w:tc>
        <w:tc>
          <w:tcPr>
            <w:tcW w:w="4544" w:type="dxa"/>
          </w:tcPr>
          <w:p w:rsidR="000D0A82" w:rsidRDefault="000D0A82" w:rsidP="00325777">
            <w:r>
              <w:t xml:space="preserve">Rédiger une synthèse du débat à l’écrit qui sera distribué aux élèves par la suite. </w:t>
            </w:r>
          </w:p>
          <w:p w:rsidR="000D0A82" w:rsidRDefault="000D0A82" w:rsidP="00325777"/>
          <w:p w:rsidR="000D0A82" w:rsidRDefault="000D0A82" w:rsidP="00325777"/>
        </w:tc>
      </w:tr>
    </w:tbl>
    <w:p w:rsidR="000D0A82" w:rsidRDefault="000D0A82" w:rsidP="000D0A82"/>
    <w:p w:rsidR="000D0A82" w:rsidRPr="00C36B4E" w:rsidRDefault="000D0A82" w:rsidP="000D0A82">
      <w:pPr>
        <w:spacing w:after="0"/>
        <w:jc w:val="both"/>
        <w:rPr>
          <w:b/>
          <w:color w:val="C0504D" w:themeColor="accent2"/>
          <w:u w:val="single"/>
        </w:rPr>
      </w:pPr>
      <w:r w:rsidRPr="00C36B4E">
        <w:rPr>
          <w:b/>
          <w:color w:val="C0504D" w:themeColor="accent2"/>
          <w:u w:val="single"/>
        </w:rPr>
        <w:t>Le</w:t>
      </w:r>
      <w:r w:rsidR="00325777">
        <w:rPr>
          <w:b/>
          <w:color w:val="C0504D" w:themeColor="accent2"/>
          <w:u w:val="single"/>
        </w:rPr>
        <w:t xml:space="preserve"> déroulement du</w:t>
      </w:r>
      <w:r w:rsidRPr="00C36B4E">
        <w:rPr>
          <w:b/>
          <w:color w:val="C0504D" w:themeColor="accent2"/>
          <w:u w:val="single"/>
        </w:rPr>
        <w:t xml:space="preserve"> débat :</w:t>
      </w:r>
    </w:p>
    <w:p w:rsidR="000D0A82" w:rsidRDefault="000D0A82" w:rsidP="000D0A82">
      <w:pPr>
        <w:pStyle w:val="Paragraphedeliste"/>
        <w:numPr>
          <w:ilvl w:val="0"/>
          <w:numId w:val="3"/>
        </w:numPr>
      </w:pPr>
      <w:r>
        <w:t xml:space="preserve">Ouverture du débat par le président de séance : </w:t>
      </w:r>
    </w:p>
    <w:p w:rsidR="000D0A82" w:rsidRDefault="000D0A82" w:rsidP="000D0A82">
      <w:pPr>
        <w:pStyle w:val="Paragraphedeliste"/>
        <w:numPr>
          <w:ilvl w:val="0"/>
          <w:numId w:val="3"/>
        </w:numPr>
      </w:pPr>
      <w:r>
        <w:t>Intervenants (ordre et temps de parole)</w:t>
      </w:r>
    </w:p>
    <w:p w:rsidR="000D0A82" w:rsidRDefault="000D0A82" w:rsidP="000D0A82">
      <w:pPr>
        <w:pStyle w:val="Paragraphedeliste"/>
        <w:numPr>
          <w:ilvl w:val="0"/>
          <w:numId w:val="3"/>
        </w:numPr>
      </w:pPr>
      <w:r>
        <w:t>Questions du public</w:t>
      </w:r>
    </w:p>
    <w:p w:rsidR="000D0A82" w:rsidRDefault="000D0A82" w:rsidP="000D0A82">
      <w:pPr>
        <w:pStyle w:val="Paragraphedeliste"/>
        <w:numPr>
          <w:ilvl w:val="0"/>
          <w:numId w:val="3"/>
        </w:numPr>
      </w:pPr>
      <w:r>
        <w:t xml:space="preserve">Mot de fin par le président de séance </w:t>
      </w:r>
    </w:p>
    <w:p w:rsidR="000D0A82" w:rsidRDefault="000D0A82" w:rsidP="000D0A82">
      <w:pPr>
        <w:pStyle w:val="Paragraphedeliste"/>
        <w:numPr>
          <w:ilvl w:val="0"/>
          <w:numId w:val="3"/>
        </w:numPr>
      </w:pPr>
      <w:r>
        <w:t>Synthèse écrite</w:t>
      </w:r>
    </w:p>
    <w:p w:rsidR="000D0A82" w:rsidRDefault="000D0A82" w:rsidP="000D0A82">
      <w:r>
        <w:t xml:space="preserve">Votre intervention sera évaluée sur 5points et sera un complément à votre première note sur 15. </w:t>
      </w: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1F323C" w:rsidRDefault="001F323C" w:rsidP="000D0A82">
      <w:pPr>
        <w:rPr>
          <w:b/>
          <w:color w:val="C0504D" w:themeColor="accent2"/>
          <w:u w:val="single"/>
        </w:rPr>
      </w:pPr>
    </w:p>
    <w:p w:rsidR="000D0A82" w:rsidRDefault="00325777" w:rsidP="000D0A82">
      <w:r w:rsidRPr="00325777">
        <w:rPr>
          <w:b/>
          <w:color w:val="C0504D" w:themeColor="accent2"/>
          <w:u w:val="single"/>
        </w:rPr>
        <w:lastRenderedPageBreak/>
        <w:t>Grille</w:t>
      </w:r>
      <w:r w:rsidR="001F323C">
        <w:rPr>
          <w:b/>
          <w:color w:val="C0504D" w:themeColor="accent2"/>
          <w:u w:val="single"/>
        </w:rPr>
        <w:t>s</w:t>
      </w:r>
      <w:r w:rsidR="00933EA6" w:rsidRPr="00325777">
        <w:rPr>
          <w:b/>
          <w:color w:val="C0504D" w:themeColor="accent2"/>
          <w:u w:val="single"/>
        </w:rPr>
        <w:t xml:space="preserve"> d’évaluation du débat</w:t>
      </w:r>
      <w:r w:rsidRPr="00325777">
        <w:rPr>
          <w:color w:val="C0504D" w:themeColor="accent2"/>
        </w:rPr>
        <w:t> </w:t>
      </w:r>
      <w:r>
        <w:t xml:space="preserve">: </w:t>
      </w:r>
    </w:p>
    <w:p w:rsidR="00325777" w:rsidRDefault="00325777" w:rsidP="00325777">
      <w:r>
        <w:t>Nom de l’animateur :……………………………………………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2134"/>
      </w:tblGrid>
      <w:tr w:rsidR="00325777" w:rsidTr="00325777">
        <w:tc>
          <w:tcPr>
            <w:tcW w:w="3085" w:type="dxa"/>
          </w:tcPr>
          <w:p w:rsidR="00325777" w:rsidRDefault="00325777" w:rsidP="00325777"/>
        </w:tc>
        <w:tc>
          <w:tcPr>
            <w:tcW w:w="2835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Non maîtrisé</w:t>
            </w:r>
          </w:p>
        </w:tc>
        <w:tc>
          <w:tcPr>
            <w:tcW w:w="2552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 xml:space="preserve">A fait des efforts </w:t>
            </w:r>
          </w:p>
        </w:tc>
        <w:tc>
          <w:tcPr>
            <w:tcW w:w="2134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Maîtrisé</w:t>
            </w:r>
          </w:p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Clarté de l’expression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Présentation des enjeux du débat et conclusion du débat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Animation du débat</w:t>
            </w:r>
          </w:p>
          <w:p w:rsidR="00325777" w:rsidRDefault="00325777" w:rsidP="00325777"/>
        </w:tc>
        <w:tc>
          <w:tcPr>
            <w:tcW w:w="2835" w:type="dxa"/>
          </w:tcPr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</w:tbl>
    <w:p w:rsidR="00325777" w:rsidRDefault="00325777"/>
    <w:p w:rsidR="00325777" w:rsidRDefault="00325777" w:rsidP="00325777">
      <w:r>
        <w:t>Nom des économistes et sociologues :……………………………………………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2134"/>
      </w:tblGrid>
      <w:tr w:rsidR="00325777" w:rsidTr="00325777">
        <w:tc>
          <w:tcPr>
            <w:tcW w:w="3085" w:type="dxa"/>
          </w:tcPr>
          <w:p w:rsidR="00325777" w:rsidRDefault="00325777" w:rsidP="00325777"/>
        </w:tc>
        <w:tc>
          <w:tcPr>
            <w:tcW w:w="2835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Non maîtrisé</w:t>
            </w:r>
          </w:p>
        </w:tc>
        <w:tc>
          <w:tcPr>
            <w:tcW w:w="2552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 xml:space="preserve">A fait des efforts </w:t>
            </w:r>
          </w:p>
        </w:tc>
        <w:tc>
          <w:tcPr>
            <w:tcW w:w="2134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Maîtrisé</w:t>
            </w:r>
          </w:p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Capacité à écouter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Clarté de l’expression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Bonne qualité des arguments (maîtrise, précision)</w:t>
            </w:r>
          </w:p>
        </w:tc>
        <w:tc>
          <w:tcPr>
            <w:tcW w:w="2835" w:type="dxa"/>
          </w:tcPr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Bonne interprétation des données statistiques</w:t>
            </w:r>
          </w:p>
        </w:tc>
        <w:tc>
          <w:tcPr>
            <w:tcW w:w="2835" w:type="dxa"/>
          </w:tcPr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</w:tbl>
    <w:p w:rsidR="00325777" w:rsidRDefault="00325777"/>
    <w:p w:rsidR="00325777" w:rsidRDefault="00325777" w:rsidP="00325777"/>
    <w:p w:rsidR="00325777" w:rsidRDefault="00325777" w:rsidP="00325777"/>
    <w:p w:rsidR="00325777" w:rsidRDefault="00325777" w:rsidP="00325777">
      <w:r>
        <w:t>Nom des personnes du public:……………………………………………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2134"/>
      </w:tblGrid>
      <w:tr w:rsidR="00325777" w:rsidTr="00325777">
        <w:tc>
          <w:tcPr>
            <w:tcW w:w="3085" w:type="dxa"/>
          </w:tcPr>
          <w:p w:rsidR="00325777" w:rsidRDefault="00325777" w:rsidP="00325777"/>
        </w:tc>
        <w:tc>
          <w:tcPr>
            <w:tcW w:w="2835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Non maîtrisé</w:t>
            </w:r>
          </w:p>
        </w:tc>
        <w:tc>
          <w:tcPr>
            <w:tcW w:w="2552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 xml:space="preserve">A fait des efforts </w:t>
            </w:r>
          </w:p>
        </w:tc>
        <w:tc>
          <w:tcPr>
            <w:tcW w:w="2134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Maîtrisé</w:t>
            </w:r>
          </w:p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Capacité à écouter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Pertinence de la question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Qualité de l’expression</w:t>
            </w:r>
          </w:p>
        </w:tc>
        <w:tc>
          <w:tcPr>
            <w:tcW w:w="2835" w:type="dxa"/>
          </w:tcPr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</w:tbl>
    <w:p w:rsidR="00325777" w:rsidRDefault="00325777"/>
    <w:p w:rsidR="00325777" w:rsidRDefault="00325777" w:rsidP="00325777">
      <w:r>
        <w:t>Nom des secrétaires :……………………………………………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2134"/>
      </w:tblGrid>
      <w:tr w:rsidR="00325777" w:rsidTr="00325777">
        <w:tc>
          <w:tcPr>
            <w:tcW w:w="3085" w:type="dxa"/>
          </w:tcPr>
          <w:p w:rsidR="00325777" w:rsidRDefault="00325777" w:rsidP="00325777"/>
        </w:tc>
        <w:tc>
          <w:tcPr>
            <w:tcW w:w="2835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Non maîtrisé</w:t>
            </w:r>
          </w:p>
        </w:tc>
        <w:tc>
          <w:tcPr>
            <w:tcW w:w="2552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 xml:space="preserve">A fait des efforts </w:t>
            </w:r>
          </w:p>
        </w:tc>
        <w:tc>
          <w:tcPr>
            <w:tcW w:w="2134" w:type="dxa"/>
          </w:tcPr>
          <w:p w:rsidR="00325777" w:rsidRPr="00325777" w:rsidRDefault="00325777" w:rsidP="00325777">
            <w:pPr>
              <w:jc w:val="center"/>
              <w:rPr>
                <w:b/>
              </w:rPr>
            </w:pPr>
            <w:r>
              <w:rPr>
                <w:b/>
              </w:rPr>
              <w:t>Maîtrisé</w:t>
            </w:r>
          </w:p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Capacité à retranscrire le débat par écrit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Qualité de l’expression</w:t>
            </w:r>
          </w:p>
        </w:tc>
        <w:tc>
          <w:tcPr>
            <w:tcW w:w="2835" w:type="dxa"/>
          </w:tcPr>
          <w:p w:rsidR="00325777" w:rsidRDefault="00325777" w:rsidP="00325777"/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  <w:tr w:rsidR="00325777" w:rsidTr="00325777">
        <w:tc>
          <w:tcPr>
            <w:tcW w:w="3085" w:type="dxa"/>
          </w:tcPr>
          <w:p w:rsidR="00325777" w:rsidRDefault="00325777" w:rsidP="00325777">
            <w:r>
              <w:t>Capacité à écouter</w:t>
            </w:r>
          </w:p>
        </w:tc>
        <w:tc>
          <w:tcPr>
            <w:tcW w:w="2835" w:type="dxa"/>
          </w:tcPr>
          <w:p w:rsidR="00325777" w:rsidRDefault="00325777" w:rsidP="00325777"/>
        </w:tc>
        <w:tc>
          <w:tcPr>
            <w:tcW w:w="2552" w:type="dxa"/>
          </w:tcPr>
          <w:p w:rsidR="00325777" w:rsidRDefault="00325777" w:rsidP="00325777"/>
        </w:tc>
        <w:tc>
          <w:tcPr>
            <w:tcW w:w="2134" w:type="dxa"/>
          </w:tcPr>
          <w:p w:rsidR="00325777" w:rsidRDefault="00325777" w:rsidP="00325777"/>
        </w:tc>
      </w:tr>
    </w:tbl>
    <w:p w:rsidR="00325777" w:rsidRDefault="00325777"/>
    <w:sectPr w:rsidR="00325777" w:rsidSect="0032577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DE" w:rsidRDefault="00F727DE">
      <w:pPr>
        <w:spacing w:after="0" w:line="240" w:lineRule="auto"/>
      </w:pPr>
      <w:r>
        <w:separator/>
      </w:r>
    </w:p>
  </w:endnote>
  <w:endnote w:type="continuationSeparator" w:id="0">
    <w:p w:rsidR="00F727DE" w:rsidRDefault="00F7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778"/>
      <w:docPartObj>
        <w:docPartGallery w:val="Page Numbers (Bottom of Page)"/>
        <w:docPartUnique/>
      </w:docPartObj>
    </w:sdtPr>
    <w:sdtEndPr/>
    <w:sdtContent>
      <w:p w:rsidR="00325777" w:rsidRDefault="00325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9C">
          <w:rPr>
            <w:noProof/>
          </w:rPr>
          <w:t>1</w:t>
        </w:r>
        <w:r>
          <w:fldChar w:fldCharType="end"/>
        </w:r>
      </w:p>
    </w:sdtContent>
  </w:sdt>
  <w:p w:rsidR="00325777" w:rsidRDefault="00325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DE" w:rsidRDefault="00F727DE">
      <w:pPr>
        <w:spacing w:after="0" w:line="240" w:lineRule="auto"/>
      </w:pPr>
      <w:r>
        <w:separator/>
      </w:r>
    </w:p>
  </w:footnote>
  <w:footnote w:type="continuationSeparator" w:id="0">
    <w:p w:rsidR="00F727DE" w:rsidRDefault="00F7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EA0F"/>
      </v:shape>
    </w:pict>
  </w:numPicBullet>
  <w:abstractNum w:abstractNumId="0">
    <w:nsid w:val="02977D42"/>
    <w:multiLevelType w:val="hybridMultilevel"/>
    <w:tmpl w:val="601A5F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5CAB"/>
    <w:multiLevelType w:val="hybridMultilevel"/>
    <w:tmpl w:val="DA6264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F62E9"/>
    <w:multiLevelType w:val="hybridMultilevel"/>
    <w:tmpl w:val="66987456"/>
    <w:lvl w:ilvl="0" w:tplc="A9A4AD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82"/>
    <w:rsid w:val="000D0A82"/>
    <w:rsid w:val="001F323C"/>
    <w:rsid w:val="00282AEE"/>
    <w:rsid w:val="00325777"/>
    <w:rsid w:val="00431817"/>
    <w:rsid w:val="00512311"/>
    <w:rsid w:val="00604B9C"/>
    <w:rsid w:val="00933EA6"/>
    <w:rsid w:val="009A349E"/>
    <w:rsid w:val="009B7C87"/>
    <w:rsid w:val="00B5537C"/>
    <w:rsid w:val="00BF1AE5"/>
    <w:rsid w:val="00DF515F"/>
    <w:rsid w:val="00E728AE"/>
    <w:rsid w:val="00F727DE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A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D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A82"/>
  </w:style>
  <w:style w:type="paragraph" w:styleId="Textedebulles">
    <w:name w:val="Balloon Text"/>
    <w:basedOn w:val="Normal"/>
    <w:link w:val="TextedebullesCar"/>
    <w:uiPriority w:val="99"/>
    <w:semiHidden/>
    <w:unhideWhenUsed/>
    <w:rsid w:val="000D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A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577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51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A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D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A82"/>
  </w:style>
  <w:style w:type="paragraph" w:styleId="Textedebulles">
    <w:name w:val="Balloon Text"/>
    <w:basedOn w:val="Normal"/>
    <w:link w:val="TextedebullesCar"/>
    <w:uiPriority w:val="99"/>
    <w:semiHidden/>
    <w:unhideWhenUsed/>
    <w:rsid w:val="000D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A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577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5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statistiques/2429772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ee.fr/fr/statistiques/2522836?sommaire=2526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ee.fr/fr/statistiques/2522836?sommaire=2526273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7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5</cp:revision>
  <dcterms:created xsi:type="dcterms:W3CDTF">2018-03-02T14:02:00Z</dcterms:created>
  <dcterms:modified xsi:type="dcterms:W3CDTF">2018-03-13T15:09:00Z</dcterms:modified>
</cp:coreProperties>
</file>