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EA" w:rsidRPr="00154D49" w:rsidRDefault="00E56FEA" w:rsidP="00E56FEA">
      <w:pPr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hd w:val="clear" w:color="auto" w:fill="D9D9D9" w:themeFill="background1" w:themeFillShade="D9"/>
        <w:spacing w:before="100" w:beforeAutospacing="1" w:after="198" w:line="276" w:lineRule="auto"/>
        <w:ind w:left="-142" w:right="-23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Tâche complexe en Première</w:t>
      </w:r>
      <w:r w:rsidRPr="00154D49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Les choix de financement des agents économiques</w:t>
      </w:r>
    </w:p>
    <w:p w:rsidR="00E56FEA" w:rsidRPr="00E56FEA" w:rsidRDefault="00E56FEA" w:rsidP="00E56FEA">
      <w:pPr>
        <w:rPr>
          <w:rFonts w:ascii="Comic Sans MS" w:hAnsi="Comic Sans MS"/>
          <w:b/>
          <w:bCs/>
          <w:szCs w:val="20"/>
        </w:rPr>
      </w:pPr>
    </w:p>
    <w:p w:rsidR="00E56FEA" w:rsidRPr="00E56FEA" w:rsidRDefault="00E56FEA" w:rsidP="00E56FEA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sz w:val="20"/>
          <w:szCs w:val="18"/>
        </w:rPr>
      </w:pPr>
      <w:r w:rsidRPr="00E56FEA">
        <w:rPr>
          <w:rFonts w:ascii="Comic Sans MS" w:hAnsi="Comic Sans MS"/>
          <w:b/>
          <w:bCs/>
          <w:sz w:val="22"/>
          <w:szCs w:val="20"/>
        </w:rPr>
        <w:t>Configuration des élèves durant l’activité</w:t>
      </w:r>
      <w:r w:rsidRPr="00E56FEA">
        <w:rPr>
          <w:rFonts w:ascii="Comic Sans MS" w:hAnsi="Comic Sans MS"/>
          <w:b/>
          <w:bCs/>
          <w:sz w:val="20"/>
          <w:szCs w:val="18"/>
        </w:rPr>
        <w:t xml:space="preserve"> : </w:t>
      </w:r>
      <w:r w:rsidRPr="00E56FEA">
        <w:rPr>
          <w:rFonts w:ascii="Comic Sans MS" w:hAnsi="Comic Sans MS"/>
          <w:bCs/>
          <w:sz w:val="20"/>
          <w:szCs w:val="18"/>
        </w:rPr>
        <w:t>en groupes (2 à 4 élèves).</w:t>
      </w:r>
      <w:r w:rsidRPr="00E56FEA">
        <w:rPr>
          <w:rFonts w:ascii="Comic Sans MS" w:hAnsi="Comic Sans MS"/>
          <w:b/>
          <w:bCs/>
          <w:sz w:val="20"/>
          <w:szCs w:val="18"/>
        </w:rPr>
        <w:t xml:space="preserve"> </w:t>
      </w:r>
    </w:p>
    <w:p w:rsidR="00E56FEA" w:rsidRPr="00E56FEA" w:rsidRDefault="00E56FEA" w:rsidP="00E56FEA">
      <w:pPr>
        <w:rPr>
          <w:rFonts w:ascii="Comic Sans MS" w:hAnsi="Comic Sans MS"/>
          <w:b/>
          <w:bCs/>
          <w:szCs w:val="20"/>
        </w:rPr>
      </w:pPr>
    </w:p>
    <w:p w:rsidR="00E56FEA" w:rsidRPr="00E56FEA" w:rsidRDefault="00E56FEA" w:rsidP="00E56FEA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sz w:val="22"/>
          <w:szCs w:val="20"/>
        </w:rPr>
      </w:pPr>
      <w:proofErr w:type="spellStart"/>
      <w:r w:rsidRPr="00E56FEA">
        <w:rPr>
          <w:rFonts w:ascii="Comic Sans MS" w:hAnsi="Comic Sans MS"/>
          <w:b/>
          <w:bCs/>
          <w:sz w:val="22"/>
          <w:szCs w:val="20"/>
        </w:rPr>
        <w:t>Pré-requis</w:t>
      </w:r>
      <w:proofErr w:type="spellEnd"/>
      <w:r w:rsidRPr="00E56FEA">
        <w:rPr>
          <w:rFonts w:ascii="Comic Sans MS" w:hAnsi="Comic Sans MS"/>
          <w:b/>
          <w:bCs/>
          <w:sz w:val="22"/>
          <w:szCs w:val="20"/>
        </w:rPr>
        <w:t xml:space="preserve"> de l’activité : </w:t>
      </w:r>
    </w:p>
    <w:p w:rsidR="00E56FEA" w:rsidRDefault="00E56FEA" w:rsidP="004A3A59">
      <w:pPr>
        <w:spacing w:after="0"/>
        <w:ind w:left="360"/>
        <w:rPr>
          <w:rFonts w:ascii="Comic Sans MS" w:hAnsi="Comic Sans MS"/>
          <w:bCs/>
          <w:sz w:val="20"/>
          <w:szCs w:val="18"/>
        </w:rPr>
      </w:pPr>
      <w:r w:rsidRPr="004A3A59">
        <w:rPr>
          <w:rFonts w:ascii="Comic Sans MS" w:hAnsi="Comic Sans MS"/>
          <w:bCs/>
          <w:sz w:val="20"/>
          <w:szCs w:val="18"/>
          <w:u w:val="single"/>
        </w:rPr>
        <w:t xml:space="preserve">Savoirs </w:t>
      </w:r>
      <w:r w:rsidRPr="00E56FEA">
        <w:rPr>
          <w:rFonts w:ascii="Comic Sans MS" w:hAnsi="Comic Sans MS"/>
          <w:bCs/>
          <w:sz w:val="20"/>
          <w:szCs w:val="18"/>
        </w:rPr>
        <w:t>: Autofinancement, financement direct/ Indirect, taux d’intérêt</w:t>
      </w:r>
      <w:r w:rsidR="005D3484">
        <w:rPr>
          <w:rFonts w:ascii="Comic Sans MS" w:hAnsi="Comic Sans MS"/>
          <w:bCs/>
          <w:sz w:val="20"/>
          <w:szCs w:val="18"/>
        </w:rPr>
        <w:t>, investissement</w:t>
      </w:r>
    </w:p>
    <w:p w:rsidR="004A3A59" w:rsidRPr="00E56FEA" w:rsidRDefault="004A3A59" w:rsidP="00E56FEA">
      <w:pPr>
        <w:ind w:left="360"/>
        <w:rPr>
          <w:rFonts w:ascii="Comic Sans MS" w:hAnsi="Comic Sans MS"/>
          <w:bCs/>
          <w:sz w:val="20"/>
          <w:szCs w:val="18"/>
        </w:rPr>
      </w:pPr>
      <w:r w:rsidRPr="004A3A59">
        <w:rPr>
          <w:rFonts w:ascii="Comic Sans MS" w:hAnsi="Comic Sans MS"/>
          <w:bCs/>
          <w:sz w:val="20"/>
          <w:szCs w:val="18"/>
          <w:u w:val="single"/>
        </w:rPr>
        <w:t>Savoir-faire</w:t>
      </w:r>
      <w:r>
        <w:rPr>
          <w:rFonts w:ascii="Comic Sans MS" w:hAnsi="Comic Sans MS"/>
          <w:bCs/>
          <w:sz w:val="20"/>
          <w:szCs w:val="18"/>
        </w:rPr>
        <w:t> : Lecture de données, interprétation de parts.</w:t>
      </w:r>
    </w:p>
    <w:p w:rsidR="00E56FEA" w:rsidRPr="00E56FEA" w:rsidRDefault="00E56FEA" w:rsidP="004A3A59">
      <w:pPr>
        <w:spacing w:after="0"/>
        <w:ind w:left="360"/>
        <w:rPr>
          <w:rFonts w:ascii="Comic Sans MS" w:hAnsi="Comic Sans MS"/>
          <w:bCs/>
          <w:sz w:val="20"/>
          <w:szCs w:val="18"/>
        </w:rPr>
      </w:pPr>
      <w:bookmarkStart w:id="0" w:name="_GoBack"/>
    </w:p>
    <w:bookmarkEnd w:id="0"/>
    <w:p w:rsidR="00E56FEA" w:rsidRDefault="00E56FEA" w:rsidP="003E609B">
      <w:pPr>
        <w:jc w:val="both"/>
        <w:rPr>
          <w:rFonts w:ascii="Comic Sans MS" w:hAnsi="Comic Sans MS"/>
          <w:bCs/>
          <w:szCs w:val="18"/>
        </w:rPr>
      </w:pPr>
      <w:r w:rsidRPr="00E56FEA">
        <w:rPr>
          <w:rFonts w:ascii="Comic Sans MS" w:hAnsi="Comic Sans MS"/>
          <w:b/>
          <w:bCs/>
          <w:szCs w:val="18"/>
        </w:rPr>
        <w:t>Mise en situation de la tâche complexe</w:t>
      </w:r>
      <w:r w:rsidRPr="00E56FEA">
        <w:rPr>
          <w:rFonts w:ascii="Comic Sans MS" w:hAnsi="Comic Sans MS"/>
          <w:bCs/>
          <w:szCs w:val="18"/>
        </w:rPr>
        <w:t xml:space="preserve"> : </w:t>
      </w:r>
    </w:p>
    <w:p w:rsidR="003E609B" w:rsidRDefault="004F1558" w:rsidP="003E609B">
      <w:pPr>
        <w:jc w:val="both"/>
        <w:rPr>
          <w:rFonts w:ascii="Comic Sans MS" w:hAnsi="Comic Sans MS"/>
          <w:bCs/>
          <w:szCs w:val="18"/>
        </w:rPr>
      </w:pPr>
      <w:r>
        <w:rPr>
          <w:rFonts w:ascii="Comic Sans MS" w:hAnsi="Comic Sans MS"/>
        </w:rPr>
        <w:t xml:space="preserve">Vous êtes </w:t>
      </w:r>
      <w:r w:rsidR="00DF2255">
        <w:rPr>
          <w:rFonts w:ascii="Comic Sans MS" w:hAnsi="Comic Sans MS"/>
        </w:rPr>
        <w:t>le directeur-</w:t>
      </w:r>
      <w:r w:rsidR="003E609B">
        <w:rPr>
          <w:rFonts w:ascii="Comic Sans MS" w:hAnsi="Comic Sans MS"/>
        </w:rPr>
        <w:t xml:space="preserve">dirigeant </w:t>
      </w:r>
      <w:r>
        <w:rPr>
          <w:rFonts w:ascii="Comic Sans MS" w:hAnsi="Comic Sans MS"/>
        </w:rPr>
        <w:t>d</w:t>
      </w:r>
      <w:r w:rsidR="003E609B">
        <w:rPr>
          <w:rFonts w:ascii="Comic Sans MS" w:hAnsi="Comic Sans MS"/>
        </w:rPr>
        <w:t xml:space="preserve">’une </w:t>
      </w:r>
      <w:r w:rsidR="00DF2255">
        <w:rPr>
          <w:rFonts w:ascii="Comic Sans MS" w:hAnsi="Comic Sans MS"/>
        </w:rPr>
        <w:t xml:space="preserve">société anonyme qui produit </w:t>
      </w:r>
      <w:r w:rsidR="003E609B">
        <w:rPr>
          <w:rFonts w:ascii="Comic Sans MS" w:hAnsi="Comic Sans MS"/>
        </w:rPr>
        <w:t xml:space="preserve"> </w:t>
      </w:r>
      <w:r w:rsidR="00DF2255">
        <w:rPr>
          <w:rFonts w:ascii="Comic Sans MS" w:hAnsi="Comic Sans MS"/>
        </w:rPr>
        <w:t>des vêtements « made in France »</w:t>
      </w:r>
      <w:r w:rsidR="005D3484">
        <w:rPr>
          <w:rFonts w:ascii="Comic Sans MS" w:hAnsi="Comic Sans MS"/>
        </w:rPr>
        <w:t xml:space="preserve"> et vous souhaite</w:t>
      </w:r>
      <w:r>
        <w:rPr>
          <w:rFonts w:ascii="Comic Sans MS" w:hAnsi="Comic Sans MS"/>
        </w:rPr>
        <w:t xml:space="preserve">z effectuer un investissement. </w:t>
      </w:r>
      <w:r w:rsidR="003E609B">
        <w:rPr>
          <w:rFonts w:ascii="Comic Sans MS" w:hAnsi="Comic Sans MS"/>
        </w:rPr>
        <w:t>Devant l'assemblée générale des actionnaires de votre entreprise, vous devez présenter votre choix concernant le mode de fina</w:t>
      </w:r>
      <w:r>
        <w:rPr>
          <w:rFonts w:ascii="Comic Sans MS" w:hAnsi="Comic Sans MS"/>
        </w:rPr>
        <w:t>ncement de cet investissement où</w:t>
      </w:r>
      <w:r w:rsidR="003E609B">
        <w:rPr>
          <w:rFonts w:ascii="Comic Sans MS" w:hAnsi="Comic Sans MS"/>
        </w:rPr>
        <w:t xml:space="preserve"> vous présenterez aux actionnaires les différentes possibilités de financement</w:t>
      </w:r>
      <w:r w:rsidR="005D3484">
        <w:rPr>
          <w:rFonts w:ascii="Comic Sans MS" w:hAnsi="Comic Sans MS"/>
        </w:rPr>
        <w:t xml:space="preserve">. </w:t>
      </w:r>
      <w:r w:rsidR="00E20326">
        <w:rPr>
          <w:rFonts w:ascii="Comic Sans MS" w:hAnsi="Comic Sans MS"/>
        </w:rPr>
        <w:t xml:space="preserve">Votre discours à l’oral s’appuiera d’un support visuel ! </w:t>
      </w:r>
    </w:p>
    <w:p w:rsidR="007D7CD9" w:rsidRDefault="007D7CD9" w:rsidP="00E56FEA">
      <w:pPr>
        <w:rPr>
          <w:rFonts w:ascii="Comic Sans MS" w:hAnsi="Comic Sans MS"/>
          <w:bCs/>
          <w:szCs w:val="18"/>
        </w:rPr>
      </w:pPr>
      <w:r w:rsidRPr="007D7CD9">
        <w:rPr>
          <w:rFonts w:ascii="Comic Sans MS" w:hAnsi="Comic Sans MS"/>
          <w:b/>
          <w:bCs/>
          <w:szCs w:val="18"/>
        </w:rPr>
        <w:t>Documents ressources</w:t>
      </w:r>
      <w:r>
        <w:rPr>
          <w:rFonts w:ascii="Comic Sans MS" w:hAnsi="Comic Sans MS"/>
          <w:bCs/>
          <w:szCs w:val="18"/>
        </w:rPr>
        <w:t> :</w:t>
      </w:r>
    </w:p>
    <w:p w:rsidR="007D7CD9" w:rsidRDefault="004F1558" w:rsidP="00E56FEA">
      <w:pPr>
        <w:rPr>
          <w:rFonts w:ascii="Comic Sans MS" w:hAnsi="Comic Sans MS"/>
          <w:bCs/>
          <w:szCs w:val="18"/>
        </w:rPr>
      </w:pPr>
      <w:r>
        <w:rPr>
          <w:rFonts w:ascii="Comic Sans MS" w:hAnsi="Comic Sans MS"/>
          <w:bCs/>
          <w:szCs w:val="18"/>
        </w:rPr>
        <w:t xml:space="preserve">Document 1 : </w:t>
      </w:r>
      <w:r w:rsidR="007D7CD9">
        <w:rPr>
          <w:rFonts w:ascii="Comic Sans MS" w:hAnsi="Comic Sans MS"/>
          <w:bCs/>
          <w:szCs w:val="18"/>
        </w:rPr>
        <w:t>Taux d’intérêts d’emprunt pour les entreprises en fonction du montant de l’emprunt </w:t>
      </w:r>
      <w:r w:rsidR="007036C1">
        <w:rPr>
          <w:rFonts w:ascii="Comic Sans MS" w:hAnsi="Comic Sans MS"/>
          <w:bCs/>
          <w:szCs w:val="18"/>
        </w:rPr>
        <w:t xml:space="preserve"> (en %) en juillet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9"/>
        <w:gridCol w:w="1291"/>
        <w:gridCol w:w="1515"/>
        <w:gridCol w:w="1515"/>
        <w:gridCol w:w="1515"/>
        <w:gridCol w:w="1747"/>
        <w:gridCol w:w="1284"/>
      </w:tblGrid>
      <w:tr w:rsidR="007D7CD9" w:rsidTr="007036C1">
        <w:tc>
          <w:tcPr>
            <w:tcW w:w="1739" w:type="dxa"/>
          </w:tcPr>
          <w:p w:rsidR="007D7CD9" w:rsidRDefault="007D7CD9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1291" w:type="dxa"/>
          </w:tcPr>
          <w:p w:rsidR="007036C1" w:rsidRDefault="007D7CD9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 xml:space="preserve">Tranche1 : </w:t>
            </w:r>
          </w:p>
          <w:p w:rsidR="007D7CD9" w:rsidRPr="007036C1" w:rsidRDefault="007D7CD9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>≤15245</w:t>
            </w:r>
          </w:p>
        </w:tc>
        <w:tc>
          <w:tcPr>
            <w:tcW w:w="1515" w:type="dxa"/>
          </w:tcPr>
          <w:p w:rsidR="007D7CD9" w:rsidRPr="007036C1" w:rsidRDefault="007D7CD9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>Tranche2</w:t>
            </w:r>
          </w:p>
          <w:p w:rsidR="007036C1" w:rsidRDefault="007D7CD9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>&gt;15245 et</w:t>
            </w:r>
          </w:p>
          <w:p w:rsidR="007D7CD9" w:rsidRPr="007036C1" w:rsidRDefault="007D7CD9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 xml:space="preserve"> ≤ 45 735</w:t>
            </w:r>
          </w:p>
        </w:tc>
        <w:tc>
          <w:tcPr>
            <w:tcW w:w="1515" w:type="dxa"/>
          </w:tcPr>
          <w:p w:rsidR="007D7CD9" w:rsidRPr="007036C1" w:rsidRDefault="007D7CD9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>Tranche3</w:t>
            </w:r>
          </w:p>
          <w:p w:rsidR="007036C1" w:rsidRDefault="007036C1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>&gt;45</w:t>
            </w:r>
            <w:r>
              <w:rPr>
                <w:rFonts w:ascii="Comic Sans MS" w:hAnsi="Comic Sans MS"/>
                <w:bCs/>
                <w:sz w:val="20"/>
                <w:szCs w:val="18"/>
              </w:rPr>
              <w:t> </w:t>
            </w:r>
            <w:r w:rsidRPr="007036C1">
              <w:rPr>
                <w:rFonts w:ascii="Comic Sans MS" w:hAnsi="Comic Sans MS"/>
                <w:bCs/>
                <w:sz w:val="20"/>
                <w:szCs w:val="18"/>
              </w:rPr>
              <w:t xml:space="preserve">735 et </w:t>
            </w:r>
          </w:p>
          <w:p w:rsidR="007D7CD9" w:rsidRPr="007036C1" w:rsidRDefault="007036C1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>≤ 76 225</w:t>
            </w:r>
          </w:p>
        </w:tc>
        <w:tc>
          <w:tcPr>
            <w:tcW w:w="1515" w:type="dxa"/>
          </w:tcPr>
          <w:p w:rsidR="007D7CD9" w:rsidRPr="007036C1" w:rsidRDefault="007036C1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>Tranche 4</w:t>
            </w:r>
          </w:p>
          <w:p w:rsidR="007036C1" w:rsidRDefault="007036C1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>&gt;76 225 et</w:t>
            </w:r>
          </w:p>
          <w:p w:rsidR="007036C1" w:rsidRPr="007036C1" w:rsidRDefault="007036C1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 xml:space="preserve"> ≤ 304 898</w:t>
            </w:r>
          </w:p>
        </w:tc>
        <w:tc>
          <w:tcPr>
            <w:tcW w:w="1747" w:type="dxa"/>
          </w:tcPr>
          <w:p w:rsidR="007D7CD9" w:rsidRPr="007036C1" w:rsidRDefault="007036C1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>Tranche 5</w:t>
            </w:r>
          </w:p>
          <w:p w:rsidR="007036C1" w:rsidRDefault="007036C1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 xml:space="preserve">&gt;304 898 et </w:t>
            </w:r>
          </w:p>
          <w:p w:rsidR="007036C1" w:rsidRPr="007036C1" w:rsidRDefault="007036C1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>≤ 1 524 490</w:t>
            </w:r>
          </w:p>
        </w:tc>
        <w:tc>
          <w:tcPr>
            <w:tcW w:w="1284" w:type="dxa"/>
          </w:tcPr>
          <w:p w:rsidR="007D7CD9" w:rsidRPr="007036C1" w:rsidRDefault="007036C1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>Tranche 6</w:t>
            </w:r>
          </w:p>
          <w:p w:rsidR="007036C1" w:rsidRPr="007036C1" w:rsidRDefault="007036C1" w:rsidP="007036C1">
            <w:pPr>
              <w:jc w:val="center"/>
              <w:rPr>
                <w:rFonts w:ascii="Comic Sans MS" w:hAnsi="Comic Sans MS"/>
                <w:bCs/>
                <w:sz w:val="20"/>
                <w:szCs w:val="18"/>
              </w:rPr>
            </w:pPr>
            <w:r w:rsidRPr="007036C1">
              <w:rPr>
                <w:rFonts w:ascii="Comic Sans MS" w:hAnsi="Comic Sans MS"/>
                <w:bCs/>
                <w:sz w:val="20"/>
                <w:szCs w:val="18"/>
              </w:rPr>
              <w:t>&gt;1 524 490</w:t>
            </w:r>
          </w:p>
        </w:tc>
      </w:tr>
      <w:tr w:rsidR="007D7CD9" w:rsidTr="007036C1">
        <w:tc>
          <w:tcPr>
            <w:tcW w:w="1739" w:type="dxa"/>
          </w:tcPr>
          <w:p w:rsidR="007D7CD9" w:rsidRDefault="007036C1" w:rsidP="00E56FEA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Crédit à court terme (durée du prêt : inférieure ou égale à 2ans)</w:t>
            </w:r>
          </w:p>
        </w:tc>
        <w:tc>
          <w:tcPr>
            <w:tcW w:w="1291" w:type="dxa"/>
          </w:tcPr>
          <w:p w:rsidR="007D7CD9" w:rsidRDefault="007036C1" w:rsidP="00613E09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2,57</w:t>
            </w:r>
          </w:p>
        </w:tc>
        <w:tc>
          <w:tcPr>
            <w:tcW w:w="1515" w:type="dxa"/>
          </w:tcPr>
          <w:p w:rsidR="007D7CD9" w:rsidRDefault="007036C1" w:rsidP="00613E09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2,32</w:t>
            </w:r>
          </w:p>
        </w:tc>
        <w:tc>
          <w:tcPr>
            <w:tcW w:w="1515" w:type="dxa"/>
          </w:tcPr>
          <w:p w:rsidR="007D7CD9" w:rsidRDefault="007036C1" w:rsidP="00613E09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2,39</w:t>
            </w:r>
          </w:p>
        </w:tc>
        <w:tc>
          <w:tcPr>
            <w:tcW w:w="1515" w:type="dxa"/>
          </w:tcPr>
          <w:p w:rsidR="007D7CD9" w:rsidRDefault="007036C1" w:rsidP="00613E09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2,02</w:t>
            </w:r>
          </w:p>
        </w:tc>
        <w:tc>
          <w:tcPr>
            <w:tcW w:w="1747" w:type="dxa"/>
          </w:tcPr>
          <w:p w:rsidR="007D7CD9" w:rsidRDefault="007036C1" w:rsidP="00613E09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1,81</w:t>
            </w:r>
          </w:p>
        </w:tc>
        <w:tc>
          <w:tcPr>
            <w:tcW w:w="1284" w:type="dxa"/>
          </w:tcPr>
          <w:p w:rsidR="007D7CD9" w:rsidRDefault="007036C1" w:rsidP="00613E09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1,64</w:t>
            </w:r>
          </w:p>
        </w:tc>
      </w:tr>
      <w:tr w:rsidR="007D7CD9" w:rsidTr="007036C1">
        <w:tc>
          <w:tcPr>
            <w:tcW w:w="1739" w:type="dxa"/>
          </w:tcPr>
          <w:p w:rsidR="007D7CD9" w:rsidRDefault="007036C1" w:rsidP="007036C1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Crédit à moyen ou long terme (durée du prêt : supérieure à 2ans)</w:t>
            </w:r>
          </w:p>
        </w:tc>
        <w:tc>
          <w:tcPr>
            <w:tcW w:w="1291" w:type="dxa"/>
          </w:tcPr>
          <w:p w:rsidR="007D7CD9" w:rsidRDefault="007036C1" w:rsidP="00613E09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2,14</w:t>
            </w:r>
          </w:p>
        </w:tc>
        <w:tc>
          <w:tcPr>
            <w:tcW w:w="1515" w:type="dxa"/>
          </w:tcPr>
          <w:p w:rsidR="007D7CD9" w:rsidRDefault="007036C1" w:rsidP="00613E09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1,95</w:t>
            </w:r>
          </w:p>
        </w:tc>
        <w:tc>
          <w:tcPr>
            <w:tcW w:w="1515" w:type="dxa"/>
          </w:tcPr>
          <w:p w:rsidR="007D7CD9" w:rsidRDefault="007036C1" w:rsidP="00613E09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1,91</w:t>
            </w:r>
          </w:p>
        </w:tc>
        <w:tc>
          <w:tcPr>
            <w:tcW w:w="1515" w:type="dxa"/>
          </w:tcPr>
          <w:p w:rsidR="007D7CD9" w:rsidRDefault="007036C1" w:rsidP="00613E09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1,93</w:t>
            </w:r>
          </w:p>
        </w:tc>
        <w:tc>
          <w:tcPr>
            <w:tcW w:w="1747" w:type="dxa"/>
          </w:tcPr>
          <w:p w:rsidR="007D7CD9" w:rsidRDefault="007036C1" w:rsidP="00613E09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1,81</w:t>
            </w:r>
          </w:p>
        </w:tc>
        <w:tc>
          <w:tcPr>
            <w:tcW w:w="1284" w:type="dxa"/>
          </w:tcPr>
          <w:p w:rsidR="007D7CD9" w:rsidRDefault="007036C1" w:rsidP="00613E09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1,85</w:t>
            </w:r>
          </w:p>
        </w:tc>
      </w:tr>
    </w:tbl>
    <w:p w:rsidR="007D7CD9" w:rsidRDefault="007036C1" w:rsidP="007036C1">
      <w:pPr>
        <w:ind w:left="7080" w:firstLine="708"/>
        <w:rPr>
          <w:rFonts w:ascii="Comic Sans MS" w:hAnsi="Comic Sans MS"/>
          <w:bCs/>
          <w:szCs w:val="18"/>
        </w:rPr>
      </w:pPr>
      <w:r>
        <w:rPr>
          <w:rFonts w:ascii="Comic Sans MS" w:hAnsi="Comic Sans MS"/>
          <w:bCs/>
          <w:szCs w:val="18"/>
        </w:rPr>
        <w:t>Banque de France</w:t>
      </w:r>
    </w:p>
    <w:p w:rsidR="007D7CD9" w:rsidRDefault="007D7CD9" w:rsidP="00E56FEA">
      <w:pPr>
        <w:rPr>
          <w:rFonts w:ascii="Comic Sans MS" w:hAnsi="Comic Sans MS"/>
          <w:bCs/>
          <w:szCs w:val="18"/>
        </w:rPr>
      </w:pPr>
    </w:p>
    <w:p w:rsidR="006968E3" w:rsidRDefault="006968E3" w:rsidP="00E56FEA">
      <w:pPr>
        <w:rPr>
          <w:rFonts w:ascii="Comic Sans MS" w:hAnsi="Comic Sans MS"/>
          <w:bCs/>
          <w:szCs w:val="18"/>
        </w:rPr>
      </w:pPr>
    </w:p>
    <w:p w:rsidR="006968E3" w:rsidRDefault="006968E3" w:rsidP="00E56FEA">
      <w:pPr>
        <w:rPr>
          <w:rFonts w:ascii="Comic Sans MS" w:hAnsi="Comic Sans MS"/>
          <w:bCs/>
          <w:szCs w:val="18"/>
        </w:rPr>
      </w:pPr>
    </w:p>
    <w:p w:rsidR="006968E3" w:rsidRDefault="006968E3" w:rsidP="00E56FEA">
      <w:pPr>
        <w:rPr>
          <w:rFonts w:ascii="Comic Sans MS" w:hAnsi="Comic Sans MS"/>
          <w:bCs/>
          <w:szCs w:val="18"/>
        </w:rPr>
      </w:pPr>
    </w:p>
    <w:p w:rsidR="007D7CD9" w:rsidRDefault="004F1558" w:rsidP="00E56FEA">
      <w:pPr>
        <w:rPr>
          <w:rFonts w:ascii="Comic Sans MS" w:hAnsi="Comic Sans MS"/>
          <w:bCs/>
          <w:szCs w:val="18"/>
        </w:rPr>
      </w:pPr>
      <w:r>
        <w:rPr>
          <w:rFonts w:ascii="Comic Sans MS" w:hAnsi="Comic Sans MS"/>
          <w:bCs/>
          <w:szCs w:val="18"/>
        </w:rPr>
        <w:lastRenderedPageBreak/>
        <w:t xml:space="preserve">Document 2 : </w:t>
      </w:r>
      <w:r w:rsidR="005B5099">
        <w:rPr>
          <w:rFonts w:ascii="Comic Sans MS" w:hAnsi="Comic Sans MS"/>
          <w:bCs/>
          <w:szCs w:val="18"/>
        </w:rPr>
        <w:t xml:space="preserve">Répartition des montants des crédits accordés </w:t>
      </w:r>
      <w:r w:rsidR="008015DB">
        <w:rPr>
          <w:rFonts w:ascii="Comic Sans MS" w:hAnsi="Comic Sans MS"/>
          <w:bCs/>
          <w:szCs w:val="18"/>
        </w:rPr>
        <w:t xml:space="preserve"> en fonction des montants et du statut de l’entreprise </w:t>
      </w:r>
      <w:r w:rsidR="005B5099">
        <w:rPr>
          <w:rFonts w:ascii="Comic Sans MS" w:hAnsi="Comic Sans MS"/>
          <w:bCs/>
          <w:szCs w:val="18"/>
        </w:rPr>
        <w:t>(janvier 2009-Juillet 2010)</w:t>
      </w:r>
    </w:p>
    <w:p w:rsidR="008015DB" w:rsidRDefault="008015DB" w:rsidP="00E56FEA">
      <w:pPr>
        <w:rPr>
          <w:rFonts w:ascii="Comic Sans MS" w:hAnsi="Comic Sans MS"/>
          <w:bCs/>
          <w:szCs w:val="18"/>
        </w:rPr>
      </w:pPr>
      <w:r>
        <w:rPr>
          <w:rFonts w:ascii="Comic Sans MS" w:hAnsi="Comic Sans MS"/>
          <w:bCs/>
          <w:noProof/>
          <w:szCs w:val="18"/>
          <w:lang w:eastAsia="fr-FR"/>
        </w:rPr>
        <w:drawing>
          <wp:inline distT="0" distB="0" distL="0" distR="0">
            <wp:extent cx="3848100" cy="350581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50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D9" w:rsidRDefault="00E20326" w:rsidP="00E56FEA">
      <w:pPr>
        <w:rPr>
          <w:rFonts w:ascii="Comic Sans MS" w:hAnsi="Comic Sans MS"/>
          <w:bCs/>
          <w:szCs w:val="18"/>
        </w:rPr>
      </w:pPr>
      <w:r>
        <w:rPr>
          <w:rFonts w:ascii="Comic Sans MS" w:hAnsi="Comic Sans MS"/>
          <w:bCs/>
          <w:szCs w:val="18"/>
        </w:rPr>
        <w:t xml:space="preserve">Document 3 : Le financement des entreprises françaises de 1978 à 2009 en %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1701"/>
        <w:gridCol w:w="1426"/>
      </w:tblGrid>
      <w:tr w:rsidR="00A47EC8" w:rsidTr="00A47EC8">
        <w:tc>
          <w:tcPr>
            <w:tcW w:w="5637" w:type="dxa"/>
          </w:tcPr>
          <w:p w:rsidR="00A47EC8" w:rsidRDefault="00A47EC8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1842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1978</w:t>
            </w:r>
          </w:p>
        </w:tc>
        <w:tc>
          <w:tcPr>
            <w:tcW w:w="1701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1993</w:t>
            </w:r>
          </w:p>
        </w:tc>
        <w:tc>
          <w:tcPr>
            <w:tcW w:w="1426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2009</w:t>
            </w:r>
          </w:p>
        </w:tc>
      </w:tr>
      <w:tr w:rsidR="00A47EC8" w:rsidTr="00A47EC8">
        <w:tc>
          <w:tcPr>
            <w:tcW w:w="5637" w:type="dxa"/>
          </w:tcPr>
          <w:p w:rsidR="00A47EC8" w:rsidRDefault="00A47EC8" w:rsidP="00E56FEA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Autofinancement</w:t>
            </w:r>
          </w:p>
        </w:tc>
        <w:tc>
          <w:tcPr>
            <w:tcW w:w="1842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50,0</w:t>
            </w:r>
          </w:p>
        </w:tc>
        <w:tc>
          <w:tcPr>
            <w:tcW w:w="1701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61,9</w:t>
            </w:r>
          </w:p>
        </w:tc>
        <w:tc>
          <w:tcPr>
            <w:tcW w:w="1426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54</w:t>
            </w:r>
          </w:p>
        </w:tc>
      </w:tr>
      <w:tr w:rsidR="00A47EC8" w:rsidTr="00A47EC8">
        <w:tc>
          <w:tcPr>
            <w:tcW w:w="5637" w:type="dxa"/>
          </w:tcPr>
          <w:p w:rsidR="00A47EC8" w:rsidRDefault="00A47EC8" w:rsidP="00E56FEA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Financement sur les marchés financiers dont</w:t>
            </w:r>
          </w:p>
          <w:p w:rsidR="00A47EC8" w:rsidRPr="00A47EC8" w:rsidRDefault="00A47EC8" w:rsidP="00A47EC8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Cs/>
                <w:sz w:val="22"/>
                <w:szCs w:val="22"/>
              </w:rPr>
            </w:pPr>
            <w:r w:rsidRPr="00A47EC8">
              <w:rPr>
                <w:rFonts w:ascii="Comic Sans MS" w:hAnsi="Comic Sans MS"/>
                <w:bCs/>
                <w:sz w:val="22"/>
                <w:szCs w:val="22"/>
              </w:rPr>
              <w:t>Emission d’actions</w:t>
            </w:r>
          </w:p>
          <w:p w:rsidR="00A47EC8" w:rsidRPr="00A47EC8" w:rsidRDefault="00A47EC8" w:rsidP="00A47EC8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bCs/>
                <w:szCs w:val="18"/>
              </w:rPr>
            </w:pPr>
            <w:r w:rsidRPr="00A47EC8">
              <w:rPr>
                <w:rFonts w:ascii="Comic Sans MS" w:hAnsi="Comic Sans MS"/>
                <w:bCs/>
                <w:sz w:val="22"/>
                <w:szCs w:val="22"/>
              </w:rPr>
              <w:t xml:space="preserve">Emission d’obligations </w:t>
            </w:r>
          </w:p>
          <w:p w:rsidR="00A47EC8" w:rsidRPr="00A47EC8" w:rsidRDefault="00A47EC8" w:rsidP="00A47EC8">
            <w:pPr>
              <w:pStyle w:val="Paragraphedeliste"/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1842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11,2</w:t>
            </w:r>
          </w:p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5,6</w:t>
            </w:r>
          </w:p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5,6</w:t>
            </w:r>
          </w:p>
        </w:tc>
        <w:tc>
          <w:tcPr>
            <w:tcW w:w="1701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30,6</w:t>
            </w:r>
          </w:p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24,6</w:t>
            </w:r>
          </w:p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6,0</w:t>
            </w:r>
          </w:p>
        </w:tc>
        <w:tc>
          <w:tcPr>
            <w:tcW w:w="1426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36,7</w:t>
            </w:r>
          </w:p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33,5</w:t>
            </w:r>
          </w:p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3,2</w:t>
            </w:r>
          </w:p>
        </w:tc>
      </w:tr>
      <w:tr w:rsidR="00A47EC8" w:rsidTr="00A47EC8">
        <w:tc>
          <w:tcPr>
            <w:tcW w:w="5637" w:type="dxa"/>
          </w:tcPr>
          <w:p w:rsidR="00A47EC8" w:rsidRDefault="00A47EC8" w:rsidP="00E56FEA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Crédits bancaires</w:t>
            </w:r>
          </w:p>
        </w:tc>
        <w:tc>
          <w:tcPr>
            <w:tcW w:w="1842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38,8</w:t>
            </w:r>
          </w:p>
        </w:tc>
        <w:tc>
          <w:tcPr>
            <w:tcW w:w="1701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7,5</w:t>
            </w:r>
          </w:p>
        </w:tc>
        <w:tc>
          <w:tcPr>
            <w:tcW w:w="1426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9,3</w:t>
            </w:r>
          </w:p>
        </w:tc>
      </w:tr>
      <w:tr w:rsidR="00A47EC8" w:rsidTr="00A47EC8">
        <w:tc>
          <w:tcPr>
            <w:tcW w:w="5637" w:type="dxa"/>
          </w:tcPr>
          <w:p w:rsidR="00A47EC8" w:rsidRDefault="00A47EC8" w:rsidP="00E56FEA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Total</w:t>
            </w:r>
          </w:p>
        </w:tc>
        <w:tc>
          <w:tcPr>
            <w:tcW w:w="1842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100,0</w:t>
            </w:r>
          </w:p>
        </w:tc>
        <w:tc>
          <w:tcPr>
            <w:tcW w:w="1701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100,0</w:t>
            </w:r>
          </w:p>
        </w:tc>
        <w:tc>
          <w:tcPr>
            <w:tcW w:w="1426" w:type="dxa"/>
          </w:tcPr>
          <w:p w:rsidR="00A47EC8" w:rsidRDefault="00A47EC8" w:rsidP="00A47EC8">
            <w:pPr>
              <w:jc w:val="center"/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100,0</w:t>
            </w:r>
          </w:p>
        </w:tc>
      </w:tr>
    </w:tbl>
    <w:p w:rsidR="00E20326" w:rsidRDefault="00A47EC8" w:rsidP="00A47EC8">
      <w:pPr>
        <w:ind w:left="4956" w:firstLine="708"/>
        <w:rPr>
          <w:rFonts w:ascii="Comic Sans MS" w:hAnsi="Comic Sans MS"/>
          <w:bCs/>
          <w:szCs w:val="18"/>
        </w:rPr>
      </w:pPr>
      <w:r>
        <w:rPr>
          <w:rFonts w:ascii="Comic Sans MS" w:hAnsi="Comic Sans MS"/>
          <w:bCs/>
          <w:szCs w:val="18"/>
        </w:rPr>
        <w:t>D’après l’Insee, Comptes de la nation, 2010</w:t>
      </w:r>
    </w:p>
    <w:p w:rsidR="00E20326" w:rsidRDefault="00E20326" w:rsidP="00E56FEA">
      <w:pPr>
        <w:rPr>
          <w:rFonts w:ascii="Comic Sans MS" w:hAnsi="Comic Sans MS"/>
          <w:bCs/>
          <w:szCs w:val="18"/>
        </w:rPr>
      </w:pPr>
    </w:p>
    <w:p w:rsidR="006968E3" w:rsidRDefault="006968E3" w:rsidP="00E56FEA">
      <w:pPr>
        <w:rPr>
          <w:rFonts w:ascii="Comic Sans MS" w:hAnsi="Comic Sans MS"/>
          <w:bCs/>
          <w:szCs w:val="18"/>
        </w:rPr>
      </w:pPr>
    </w:p>
    <w:p w:rsidR="006968E3" w:rsidRDefault="006968E3" w:rsidP="00E56FEA">
      <w:pPr>
        <w:rPr>
          <w:rFonts w:ascii="Comic Sans MS" w:hAnsi="Comic Sans MS"/>
          <w:bCs/>
          <w:szCs w:val="18"/>
        </w:rPr>
      </w:pPr>
    </w:p>
    <w:p w:rsidR="006968E3" w:rsidRDefault="006968E3" w:rsidP="00E56FEA">
      <w:pPr>
        <w:rPr>
          <w:rFonts w:ascii="Comic Sans MS" w:hAnsi="Comic Sans MS"/>
          <w:bCs/>
          <w:szCs w:val="18"/>
        </w:rPr>
      </w:pPr>
    </w:p>
    <w:p w:rsidR="006968E3" w:rsidRDefault="006968E3" w:rsidP="00E56FEA">
      <w:pPr>
        <w:rPr>
          <w:rFonts w:ascii="Comic Sans MS" w:hAnsi="Comic Sans MS"/>
          <w:bCs/>
          <w:szCs w:val="18"/>
        </w:rPr>
      </w:pPr>
    </w:p>
    <w:p w:rsidR="006968E3" w:rsidRDefault="006968E3" w:rsidP="00E56FEA">
      <w:pPr>
        <w:rPr>
          <w:rFonts w:ascii="Comic Sans MS" w:hAnsi="Comic Sans MS"/>
          <w:bCs/>
          <w:szCs w:val="18"/>
        </w:rPr>
      </w:pPr>
    </w:p>
    <w:p w:rsidR="006968E3" w:rsidRDefault="006968E3" w:rsidP="00E56FEA">
      <w:pPr>
        <w:rPr>
          <w:rFonts w:ascii="Comic Sans MS" w:hAnsi="Comic Sans MS"/>
          <w:bCs/>
          <w:szCs w:val="18"/>
        </w:rPr>
      </w:pPr>
    </w:p>
    <w:p w:rsidR="006968E3" w:rsidRDefault="006968E3" w:rsidP="00E56FEA">
      <w:pPr>
        <w:rPr>
          <w:rFonts w:ascii="Comic Sans MS" w:hAnsi="Comic Sans MS"/>
          <w:bCs/>
          <w:szCs w:val="18"/>
        </w:rPr>
      </w:pPr>
    </w:p>
    <w:p w:rsidR="00DF2255" w:rsidRDefault="00DF2255" w:rsidP="00E56FEA">
      <w:pPr>
        <w:rPr>
          <w:rFonts w:ascii="Comic Sans MS" w:hAnsi="Comic Sans MS"/>
          <w:bCs/>
          <w:szCs w:val="18"/>
        </w:rPr>
      </w:pPr>
      <w:r>
        <w:rPr>
          <w:rFonts w:ascii="Comic Sans MS" w:hAnsi="Comic Sans MS"/>
          <w:bCs/>
          <w:szCs w:val="18"/>
        </w:rPr>
        <w:lastRenderedPageBreak/>
        <w:t>Compléter ce document au moment du travai</w:t>
      </w:r>
      <w:r w:rsidR="00791989">
        <w:rPr>
          <w:rFonts w:ascii="Comic Sans MS" w:hAnsi="Comic Sans MS"/>
          <w:bCs/>
          <w:szCs w:val="18"/>
        </w:rPr>
        <w:t>l de groupe (Si vous cochez des « oui »</w:t>
      </w:r>
      <w:r>
        <w:rPr>
          <w:rFonts w:ascii="Comic Sans MS" w:hAnsi="Comic Sans MS"/>
          <w:bCs/>
          <w:szCs w:val="18"/>
        </w:rPr>
        <w:t>, sollicitez votre enseignant)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6"/>
        <w:gridCol w:w="1701"/>
        <w:gridCol w:w="1709"/>
      </w:tblGrid>
      <w:tr w:rsidR="00DF2255" w:rsidTr="00DF2255">
        <w:tc>
          <w:tcPr>
            <w:tcW w:w="7196" w:type="dxa"/>
          </w:tcPr>
          <w:p w:rsidR="00DF2255" w:rsidRDefault="00DF2255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1701" w:type="dxa"/>
          </w:tcPr>
          <w:p w:rsidR="00DF2255" w:rsidRDefault="00DF2255" w:rsidP="00E56FEA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Oui</w:t>
            </w:r>
          </w:p>
        </w:tc>
        <w:tc>
          <w:tcPr>
            <w:tcW w:w="1709" w:type="dxa"/>
          </w:tcPr>
          <w:p w:rsidR="00DF2255" w:rsidRDefault="00DF2255" w:rsidP="00E56FEA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Non</w:t>
            </w:r>
          </w:p>
        </w:tc>
      </w:tr>
      <w:tr w:rsidR="00DF2255" w:rsidTr="00DF2255">
        <w:tc>
          <w:tcPr>
            <w:tcW w:w="7196" w:type="dxa"/>
          </w:tcPr>
          <w:p w:rsidR="00DF2255" w:rsidRDefault="00DF2255" w:rsidP="00DF2255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1. Au cours de notre travail, nous éprouvons certaines difficultés</w:t>
            </w:r>
          </w:p>
        </w:tc>
        <w:tc>
          <w:tcPr>
            <w:tcW w:w="1701" w:type="dxa"/>
          </w:tcPr>
          <w:p w:rsidR="00DF2255" w:rsidRDefault="00DF2255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1709" w:type="dxa"/>
          </w:tcPr>
          <w:p w:rsidR="00DF2255" w:rsidRDefault="00DF2255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</w:tr>
      <w:tr w:rsidR="00DF2255" w:rsidTr="00DF2255">
        <w:tc>
          <w:tcPr>
            <w:tcW w:w="7196" w:type="dxa"/>
          </w:tcPr>
          <w:p w:rsidR="00DF2255" w:rsidRDefault="00DF2255" w:rsidP="00DF2255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 xml:space="preserve">2. J’ai des difficultés car je ne me souviens plus des sources de financement (Vidéo). </w:t>
            </w:r>
          </w:p>
        </w:tc>
        <w:tc>
          <w:tcPr>
            <w:tcW w:w="1701" w:type="dxa"/>
          </w:tcPr>
          <w:p w:rsidR="00DF2255" w:rsidRDefault="00DF2255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1709" w:type="dxa"/>
          </w:tcPr>
          <w:p w:rsidR="00DF2255" w:rsidRDefault="00DF2255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</w:tr>
      <w:tr w:rsidR="00DF2255" w:rsidTr="00DF2255">
        <w:tc>
          <w:tcPr>
            <w:tcW w:w="7196" w:type="dxa"/>
          </w:tcPr>
          <w:p w:rsidR="00DF2255" w:rsidRDefault="00DF2255" w:rsidP="00E56FEA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 xml:space="preserve">3. J’ai des difficultés car je ne maîtrise pas bien </w:t>
            </w:r>
            <w:r w:rsidR="00115DA9">
              <w:rPr>
                <w:rFonts w:ascii="Comic Sans MS" w:hAnsi="Comic Sans MS"/>
                <w:bCs/>
                <w:szCs w:val="18"/>
              </w:rPr>
              <w:t xml:space="preserve">le statut de société anonyme. </w:t>
            </w:r>
          </w:p>
        </w:tc>
        <w:tc>
          <w:tcPr>
            <w:tcW w:w="1701" w:type="dxa"/>
          </w:tcPr>
          <w:p w:rsidR="00DF2255" w:rsidRDefault="00DF2255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1709" w:type="dxa"/>
          </w:tcPr>
          <w:p w:rsidR="00DF2255" w:rsidRDefault="00DF2255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</w:tr>
      <w:tr w:rsidR="00DF2255" w:rsidTr="00DF2255">
        <w:tc>
          <w:tcPr>
            <w:tcW w:w="7196" w:type="dxa"/>
          </w:tcPr>
          <w:p w:rsidR="00DF2255" w:rsidRDefault="00DF2255" w:rsidP="00E56FEA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4. J’ai des difficultés car je ne sais pas ce qu’est le taux d’intérêt et en quoi cela m’est utile pour traiter le sujet (Référence au document 1)</w:t>
            </w:r>
            <w:r w:rsidR="00115DA9">
              <w:rPr>
                <w:rFonts w:ascii="Comic Sans MS" w:hAnsi="Comic Sans MS"/>
                <w:bCs/>
                <w:szCs w:val="18"/>
              </w:rPr>
              <w:t>.</w:t>
            </w:r>
          </w:p>
        </w:tc>
        <w:tc>
          <w:tcPr>
            <w:tcW w:w="1701" w:type="dxa"/>
          </w:tcPr>
          <w:p w:rsidR="00DF2255" w:rsidRDefault="00DF2255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1709" w:type="dxa"/>
          </w:tcPr>
          <w:p w:rsidR="00DF2255" w:rsidRDefault="00DF2255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</w:tr>
      <w:tr w:rsidR="00115DA9" w:rsidTr="00DF2255">
        <w:tc>
          <w:tcPr>
            <w:tcW w:w="7196" w:type="dxa"/>
          </w:tcPr>
          <w:p w:rsidR="00115DA9" w:rsidRDefault="00115DA9" w:rsidP="00E56FEA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 xml:space="preserve">5. J’ai des difficultés à interpréter les données statistiques. </w:t>
            </w:r>
          </w:p>
        </w:tc>
        <w:tc>
          <w:tcPr>
            <w:tcW w:w="1701" w:type="dxa"/>
          </w:tcPr>
          <w:p w:rsidR="00115DA9" w:rsidRDefault="00115DA9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1709" w:type="dxa"/>
          </w:tcPr>
          <w:p w:rsidR="00115DA9" w:rsidRDefault="00115DA9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</w:tr>
    </w:tbl>
    <w:p w:rsidR="00DF2255" w:rsidRDefault="00DF2255" w:rsidP="00E56FEA">
      <w:pPr>
        <w:rPr>
          <w:rFonts w:ascii="Comic Sans MS" w:hAnsi="Comic Sans MS"/>
          <w:bCs/>
          <w:szCs w:val="18"/>
        </w:rPr>
      </w:pPr>
    </w:p>
    <w:p w:rsidR="00DF2255" w:rsidRDefault="00DF2255" w:rsidP="00E56FEA">
      <w:pPr>
        <w:rPr>
          <w:rFonts w:ascii="Comic Sans MS" w:hAnsi="Comic Sans MS"/>
          <w:bCs/>
          <w:szCs w:val="18"/>
        </w:rPr>
      </w:pPr>
    </w:p>
    <w:p w:rsidR="00C03274" w:rsidRDefault="00C03274" w:rsidP="00E56FEA">
      <w:pPr>
        <w:rPr>
          <w:rFonts w:ascii="Comic Sans MS" w:hAnsi="Comic Sans MS"/>
          <w:bCs/>
          <w:szCs w:val="18"/>
        </w:rPr>
      </w:pPr>
      <w:r>
        <w:rPr>
          <w:rFonts w:ascii="Comic Sans MS" w:hAnsi="Comic Sans MS"/>
          <w:bCs/>
          <w:szCs w:val="18"/>
        </w:rPr>
        <w:t>Grille d’auto-évaluation du groupe</w:t>
      </w:r>
      <w:r w:rsidR="00DF2255">
        <w:rPr>
          <w:rFonts w:ascii="Comic Sans MS" w:hAnsi="Comic Sans MS"/>
          <w:bCs/>
          <w:szCs w:val="18"/>
        </w:rPr>
        <w:t xml:space="preserve"> à compléter une fois la production achevée et le passage à l’oral effectué</w:t>
      </w:r>
      <w:r>
        <w:rPr>
          <w:rFonts w:ascii="Comic Sans MS" w:hAnsi="Comic Sans MS"/>
          <w:bCs/>
          <w:szCs w:val="1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5"/>
        <w:gridCol w:w="850"/>
        <w:gridCol w:w="992"/>
        <w:gridCol w:w="859"/>
      </w:tblGrid>
      <w:tr w:rsidR="00C03274" w:rsidRPr="00C03274" w:rsidTr="00C03274">
        <w:tc>
          <w:tcPr>
            <w:tcW w:w="7905" w:type="dxa"/>
            <w:shd w:val="clear" w:color="auto" w:fill="DAEEF3" w:themeFill="accent5" w:themeFillTint="33"/>
          </w:tcPr>
          <w:p w:rsidR="00C03274" w:rsidRPr="00C03274" w:rsidRDefault="00C03274" w:rsidP="00E56FEA">
            <w:pPr>
              <w:rPr>
                <w:rFonts w:ascii="Comic Sans MS" w:hAnsi="Comic Sans MS"/>
                <w:b/>
                <w:bCs/>
                <w:szCs w:val="18"/>
              </w:rPr>
            </w:pPr>
            <w:r w:rsidRPr="00C03274">
              <w:rPr>
                <w:rFonts w:ascii="Comic Sans MS" w:hAnsi="Comic Sans MS"/>
                <w:b/>
                <w:bCs/>
                <w:szCs w:val="18"/>
              </w:rPr>
              <w:t>Connaissances et capacités évaluées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C03274" w:rsidRPr="00C03274" w:rsidRDefault="00C03274" w:rsidP="008D3817">
            <w:pPr>
              <w:jc w:val="center"/>
              <w:rPr>
                <w:rFonts w:ascii="Comic Sans MS" w:hAnsi="Comic Sans MS"/>
                <w:b/>
                <w:bCs/>
                <w:szCs w:val="18"/>
              </w:rPr>
            </w:pPr>
            <w:r w:rsidRPr="00C03274">
              <w:rPr>
                <w:rFonts w:ascii="Comic Sans MS" w:hAnsi="Comic Sans MS"/>
                <w:b/>
                <w:bCs/>
                <w:szCs w:val="18"/>
              </w:rPr>
              <w:t>A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C03274" w:rsidRPr="00C03274" w:rsidRDefault="00C03274" w:rsidP="008D3817">
            <w:pPr>
              <w:jc w:val="center"/>
              <w:rPr>
                <w:rFonts w:ascii="Comic Sans MS" w:hAnsi="Comic Sans MS"/>
                <w:b/>
                <w:bCs/>
                <w:szCs w:val="18"/>
              </w:rPr>
            </w:pPr>
            <w:r w:rsidRPr="00C03274">
              <w:rPr>
                <w:rFonts w:ascii="Comic Sans MS" w:hAnsi="Comic Sans MS"/>
                <w:b/>
                <w:bCs/>
                <w:szCs w:val="18"/>
              </w:rPr>
              <w:t>ECA</w:t>
            </w:r>
          </w:p>
        </w:tc>
        <w:tc>
          <w:tcPr>
            <w:tcW w:w="859" w:type="dxa"/>
            <w:shd w:val="clear" w:color="auto" w:fill="DAEEF3" w:themeFill="accent5" w:themeFillTint="33"/>
          </w:tcPr>
          <w:p w:rsidR="00C03274" w:rsidRPr="00C03274" w:rsidRDefault="00C03274" w:rsidP="008D3817">
            <w:pPr>
              <w:jc w:val="center"/>
              <w:rPr>
                <w:rFonts w:ascii="Comic Sans MS" w:hAnsi="Comic Sans MS"/>
                <w:b/>
                <w:bCs/>
                <w:szCs w:val="18"/>
              </w:rPr>
            </w:pPr>
            <w:r w:rsidRPr="00C03274">
              <w:rPr>
                <w:rFonts w:ascii="Comic Sans MS" w:hAnsi="Comic Sans MS"/>
                <w:b/>
                <w:bCs/>
                <w:szCs w:val="18"/>
              </w:rPr>
              <w:t>NA</w:t>
            </w:r>
          </w:p>
        </w:tc>
      </w:tr>
      <w:tr w:rsidR="00E20326" w:rsidTr="00C03274">
        <w:tc>
          <w:tcPr>
            <w:tcW w:w="7905" w:type="dxa"/>
          </w:tcPr>
          <w:p w:rsidR="00E20326" w:rsidRDefault="00E20326" w:rsidP="008D3817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Nous avons répondu à la question posée.</w:t>
            </w:r>
          </w:p>
        </w:tc>
        <w:tc>
          <w:tcPr>
            <w:tcW w:w="850" w:type="dxa"/>
          </w:tcPr>
          <w:p w:rsidR="00E20326" w:rsidRDefault="00E20326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992" w:type="dxa"/>
          </w:tcPr>
          <w:p w:rsidR="00E20326" w:rsidRDefault="00E20326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859" w:type="dxa"/>
          </w:tcPr>
          <w:p w:rsidR="00E20326" w:rsidRDefault="00E20326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</w:tr>
      <w:tr w:rsidR="00C03274" w:rsidTr="00C03274">
        <w:tc>
          <w:tcPr>
            <w:tcW w:w="7905" w:type="dxa"/>
          </w:tcPr>
          <w:p w:rsidR="00C03274" w:rsidRDefault="00C03274" w:rsidP="008D3817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Nous avons mobilisé les notions suivantes à bon e</w:t>
            </w:r>
            <w:r w:rsidR="008D3817">
              <w:rPr>
                <w:rFonts w:ascii="Comic Sans MS" w:hAnsi="Comic Sans MS"/>
                <w:bCs/>
                <w:szCs w:val="18"/>
              </w:rPr>
              <w:t>s</w:t>
            </w:r>
            <w:r>
              <w:rPr>
                <w:rFonts w:ascii="Comic Sans MS" w:hAnsi="Comic Sans MS"/>
                <w:bCs/>
                <w:szCs w:val="18"/>
              </w:rPr>
              <w:t xml:space="preserve">cient: </w:t>
            </w:r>
            <w:r w:rsidRPr="00E56FEA">
              <w:rPr>
                <w:rFonts w:ascii="Comic Sans MS" w:hAnsi="Comic Sans MS"/>
                <w:bCs/>
                <w:sz w:val="20"/>
                <w:szCs w:val="18"/>
              </w:rPr>
              <w:t>Autofinancement, fina</w:t>
            </w:r>
            <w:r>
              <w:rPr>
                <w:rFonts w:ascii="Comic Sans MS" w:hAnsi="Comic Sans MS"/>
                <w:bCs/>
                <w:sz w:val="20"/>
                <w:szCs w:val="18"/>
              </w:rPr>
              <w:t xml:space="preserve">ncement direct/ Indirect, financement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18"/>
              </w:rPr>
              <w:t>intermédié</w:t>
            </w:r>
            <w:proofErr w:type="spellEnd"/>
            <w:r>
              <w:rPr>
                <w:rFonts w:ascii="Comic Sans MS" w:hAnsi="Comic Sans MS"/>
                <w:bCs/>
                <w:sz w:val="20"/>
                <w:szCs w:val="18"/>
              </w:rPr>
              <w:t xml:space="preserve">/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18"/>
              </w:rPr>
              <w:t>désintermédié</w:t>
            </w:r>
            <w:proofErr w:type="spellEnd"/>
            <w:r>
              <w:rPr>
                <w:rFonts w:ascii="Comic Sans MS" w:hAnsi="Comic Sans MS"/>
                <w:bCs/>
                <w:sz w:val="20"/>
                <w:szCs w:val="18"/>
              </w:rPr>
              <w:t xml:space="preserve">,  actions, obligations, </w:t>
            </w:r>
            <w:r w:rsidRPr="00E56FEA">
              <w:rPr>
                <w:rFonts w:ascii="Comic Sans MS" w:hAnsi="Comic Sans MS"/>
                <w:bCs/>
                <w:sz w:val="20"/>
                <w:szCs w:val="18"/>
              </w:rPr>
              <w:t>intérêt</w:t>
            </w:r>
            <w:r>
              <w:rPr>
                <w:rFonts w:ascii="Comic Sans MS" w:hAnsi="Comic Sans MS"/>
                <w:bCs/>
                <w:sz w:val="20"/>
                <w:szCs w:val="18"/>
              </w:rPr>
              <w:t>, dividende.</w:t>
            </w:r>
          </w:p>
        </w:tc>
        <w:tc>
          <w:tcPr>
            <w:tcW w:w="850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992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859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</w:tr>
      <w:tr w:rsidR="00C03274" w:rsidTr="00C03274">
        <w:tc>
          <w:tcPr>
            <w:tcW w:w="7905" w:type="dxa"/>
          </w:tcPr>
          <w:p w:rsidR="00C03274" w:rsidRDefault="008015DB" w:rsidP="00E20326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 xml:space="preserve">Nous avons </w:t>
            </w:r>
            <w:r w:rsidR="00E20326">
              <w:rPr>
                <w:rFonts w:ascii="Comic Sans MS" w:hAnsi="Comic Sans MS"/>
                <w:bCs/>
                <w:szCs w:val="18"/>
              </w:rPr>
              <w:t>interprété</w:t>
            </w:r>
            <w:r>
              <w:rPr>
                <w:rFonts w:ascii="Comic Sans MS" w:hAnsi="Comic Sans MS"/>
                <w:bCs/>
                <w:szCs w:val="18"/>
              </w:rPr>
              <w:t xml:space="preserve"> les données </w:t>
            </w:r>
            <w:r w:rsidR="00E20326">
              <w:rPr>
                <w:rFonts w:ascii="Comic Sans MS" w:hAnsi="Comic Sans MS"/>
                <w:bCs/>
                <w:szCs w:val="18"/>
              </w:rPr>
              <w:t xml:space="preserve">des 3 documents statistiques. </w:t>
            </w:r>
          </w:p>
        </w:tc>
        <w:tc>
          <w:tcPr>
            <w:tcW w:w="850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992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859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</w:tr>
      <w:tr w:rsidR="0065232C" w:rsidTr="00C03274">
        <w:tc>
          <w:tcPr>
            <w:tcW w:w="7905" w:type="dxa"/>
          </w:tcPr>
          <w:p w:rsidR="0065232C" w:rsidRDefault="00E20326" w:rsidP="0065232C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Nous avons utilisé des calculs (taux de variation, coefficient multiplicateur) et fait des comparaisons.</w:t>
            </w:r>
          </w:p>
        </w:tc>
        <w:tc>
          <w:tcPr>
            <w:tcW w:w="850" w:type="dxa"/>
          </w:tcPr>
          <w:p w:rsidR="0065232C" w:rsidRDefault="0065232C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992" w:type="dxa"/>
          </w:tcPr>
          <w:p w:rsidR="0065232C" w:rsidRDefault="0065232C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859" w:type="dxa"/>
          </w:tcPr>
          <w:p w:rsidR="0065232C" w:rsidRDefault="0065232C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</w:tr>
      <w:tr w:rsidR="00C03274" w:rsidTr="00C03274">
        <w:tc>
          <w:tcPr>
            <w:tcW w:w="7905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Nous avons justifié le choix de financement.</w:t>
            </w:r>
          </w:p>
        </w:tc>
        <w:tc>
          <w:tcPr>
            <w:tcW w:w="850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992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859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</w:tr>
      <w:tr w:rsidR="00C03274" w:rsidTr="00C03274">
        <w:tc>
          <w:tcPr>
            <w:tcW w:w="7905" w:type="dxa"/>
          </w:tcPr>
          <w:p w:rsidR="00C03274" w:rsidRDefault="00C03274" w:rsidP="002A417E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Nous avons organisé notre développement</w:t>
            </w:r>
          </w:p>
        </w:tc>
        <w:tc>
          <w:tcPr>
            <w:tcW w:w="850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992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859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</w:tr>
      <w:tr w:rsidR="00C03274" w:rsidTr="00C03274">
        <w:tc>
          <w:tcPr>
            <w:tcW w:w="7905" w:type="dxa"/>
          </w:tcPr>
          <w:p w:rsidR="00C03274" w:rsidRDefault="00E20326" w:rsidP="00E20326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Nous avons fait preuve de dynamisme et d’aisance à l’oral</w:t>
            </w:r>
          </w:p>
        </w:tc>
        <w:tc>
          <w:tcPr>
            <w:tcW w:w="850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992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859" w:type="dxa"/>
          </w:tcPr>
          <w:p w:rsidR="00C03274" w:rsidRDefault="00C03274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</w:tr>
      <w:tr w:rsidR="00E20326" w:rsidTr="00C03274">
        <w:tc>
          <w:tcPr>
            <w:tcW w:w="7905" w:type="dxa"/>
          </w:tcPr>
          <w:p w:rsidR="00E20326" w:rsidRDefault="00E20326" w:rsidP="00E20326">
            <w:pPr>
              <w:rPr>
                <w:rFonts w:ascii="Comic Sans MS" w:hAnsi="Comic Sans MS"/>
                <w:bCs/>
                <w:szCs w:val="18"/>
              </w:rPr>
            </w:pPr>
            <w:r>
              <w:rPr>
                <w:rFonts w:ascii="Comic Sans MS" w:hAnsi="Comic Sans MS"/>
                <w:bCs/>
                <w:szCs w:val="18"/>
              </w:rPr>
              <w:t>Nous avons élaboré une production originale en soignant la syntaxe et l’orthographe.</w:t>
            </w:r>
          </w:p>
        </w:tc>
        <w:tc>
          <w:tcPr>
            <w:tcW w:w="850" w:type="dxa"/>
          </w:tcPr>
          <w:p w:rsidR="00E20326" w:rsidRDefault="00E20326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992" w:type="dxa"/>
          </w:tcPr>
          <w:p w:rsidR="00E20326" w:rsidRDefault="00E20326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  <w:tc>
          <w:tcPr>
            <w:tcW w:w="859" w:type="dxa"/>
          </w:tcPr>
          <w:p w:rsidR="00E20326" w:rsidRDefault="00E20326" w:rsidP="00E56FEA">
            <w:pPr>
              <w:rPr>
                <w:rFonts w:ascii="Comic Sans MS" w:hAnsi="Comic Sans MS"/>
                <w:bCs/>
                <w:szCs w:val="18"/>
              </w:rPr>
            </w:pPr>
          </w:p>
        </w:tc>
      </w:tr>
    </w:tbl>
    <w:p w:rsidR="00C03274" w:rsidRDefault="00C03274" w:rsidP="00E56FEA">
      <w:pPr>
        <w:rPr>
          <w:rFonts w:ascii="Comic Sans MS" w:hAnsi="Comic Sans MS"/>
          <w:bCs/>
          <w:szCs w:val="18"/>
        </w:rPr>
      </w:pPr>
    </w:p>
    <w:p w:rsidR="007A59F8" w:rsidRDefault="008D3817" w:rsidP="00E56FEA">
      <w:pPr>
        <w:rPr>
          <w:rFonts w:ascii="Comic Sans MS" w:hAnsi="Comic Sans MS"/>
          <w:bCs/>
          <w:szCs w:val="18"/>
        </w:rPr>
      </w:pPr>
      <w:r>
        <w:rPr>
          <w:rFonts w:ascii="Comic Sans MS" w:hAnsi="Comic Sans MS"/>
          <w:bCs/>
          <w:szCs w:val="18"/>
        </w:rPr>
        <w:t>A : acquis, ECA : en cours d’acquisition, NA : non-acquis</w:t>
      </w:r>
    </w:p>
    <w:p w:rsidR="007A59F8" w:rsidRDefault="007A59F8" w:rsidP="007A59F8">
      <w:pPr>
        <w:rPr>
          <w:rFonts w:ascii="Comic Sans MS" w:hAnsi="Comic Sans MS"/>
          <w:szCs w:val="18"/>
        </w:rPr>
      </w:pPr>
    </w:p>
    <w:p w:rsidR="006968E3" w:rsidRDefault="006968E3" w:rsidP="007A59F8">
      <w:pPr>
        <w:rPr>
          <w:rFonts w:ascii="Comic Sans MS" w:hAnsi="Comic Sans MS"/>
          <w:szCs w:val="18"/>
        </w:rPr>
      </w:pPr>
    </w:p>
    <w:p w:rsidR="006968E3" w:rsidRDefault="006968E3" w:rsidP="007A59F8">
      <w:pPr>
        <w:rPr>
          <w:rFonts w:ascii="Comic Sans MS" w:hAnsi="Comic Sans MS"/>
          <w:szCs w:val="18"/>
        </w:rPr>
      </w:pPr>
    </w:p>
    <w:p w:rsidR="007F612B" w:rsidRDefault="007A59F8" w:rsidP="007A59F8">
      <w:pPr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lastRenderedPageBreak/>
        <w:t>Aides à distribuer aux élèves en fonction des difficultés rencontrées :</w:t>
      </w:r>
    </w:p>
    <w:p w:rsidR="007A59F8" w:rsidRDefault="007A59F8" w:rsidP="007A59F8">
      <w:pPr>
        <w:rPr>
          <w:rFonts w:ascii="Comic Sans MS" w:hAnsi="Comic Sans MS"/>
          <w:szCs w:val="18"/>
        </w:rPr>
      </w:pPr>
      <w:r w:rsidRPr="007A59F8">
        <w:rPr>
          <w:rFonts w:ascii="Comic Sans MS" w:hAnsi="Comic Sans MS"/>
          <w:b/>
          <w:szCs w:val="18"/>
          <w:u w:val="single"/>
        </w:rPr>
        <w:t>Aide 1</w:t>
      </w:r>
      <w:r>
        <w:rPr>
          <w:rFonts w:ascii="Comic Sans MS" w:hAnsi="Comic Sans MS"/>
          <w:szCs w:val="18"/>
        </w:rPr>
        <w:t xml:space="preserve"> : </w:t>
      </w:r>
      <w:r w:rsidRPr="007A59F8">
        <w:rPr>
          <w:rFonts w:ascii="Comic Sans MS" w:hAnsi="Comic Sans MS"/>
          <w:b/>
          <w:szCs w:val="18"/>
        </w:rPr>
        <w:t>Les différentes sources de financement</w:t>
      </w:r>
    </w:p>
    <w:p w:rsidR="007A59F8" w:rsidRDefault="007A59F8" w:rsidP="007A59F8">
      <w:pPr>
        <w:rPr>
          <w:rFonts w:ascii="Comic Sans MS" w:hAnsi="Comic Sans MS"/>
          <w:szCs w:val="18"/>
        </w:rPr>
      </w:pPr>
      <w:r>
        <w:rPr>
          <w:noProof/>
          <w:lang w:eastAsia="fr-FR"/>
        </w:rPr>
        <w:drawing>
          <wp:inline distT="0" distB="0" distL="0" distR="0" wp14:anchorId="630C4755" wp14:editId="691970B4">
            <wp:extent cx="6645910" cy="5032033"/>
            <wp:effectExtent l="228600" t="0" r="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968E3" w:rsidRDefault="006968E3" w:rsidP="007A59F8">
      <w:pPr>
        <w:tabs>
          <w:tab w:val="left" w:pos="900"/>
        </w:tabs>
        <w:rPr>
          <w:rFonts w:ascii="Comic Sans MS" w:hAnsi="Comic Sans MS"/>
          <w:b/>
          <w:szCs w:val="18"/>
          <w:u w:val="single"/>
        </w:rPr>
      </w:pPr>
    </w:p>
    <w:p w:rsidR="006968E3" w:rsidRDefault="006968E3" w:rsidP="007A59F8">
      <w:pPr>
        <w:tabs>
          <w:tab w:val="left" w:pos="900"/>
        </w:tabs>
        <w:rPr>
          <w:rFonts w:ascii="Comic Sans MS" w:hAnsi="Comic Sans MS"/>
          <w:b/>
          <w:szCs w:val="18"/>
          <w:u w:val="single"/>
        </w:rPr>
      </w:pPr>
    </w:p>
    <w:p w:rsidR="006968E3" w:rsidRDefault="006968E3" w:rsidP="007A59F8">
      <w:pPr>
        <w:tabs>
          <w:tab w:val="left" w:pos="900"/>
        </w:tabs>
        <w:rPr>
          <w:rFonts w:ascii="Comic Sans MS" w:hAnsi="Comic Sans MS"/>
          <w:b/>
          <w:szCs w:val="18"/>
          <w:u w:val="single"/>
        </w:rPr>
      </w:pPr>
    </w:p>
    <w:p w:rsidR="006968E3" w:rsidRDefault="006968E3" w:rsidP="007A59F8">
      <w:pPr>
        <w:tabs>
          <w:tab w:val="left" w:pos="900"/>
        </w:tabs>
        <w:rPr>
          <w:rFonts w:ascii="Comic Sans MS" w:hAnsi="Comic Sans MS"/>
          <w:b/>
          <w:szCs w:val="18"/>
          <w:u w:val="single"/>
        </w:rPr>
      </w:pPr>
    </w:p>
    <w:p w:rsidR="006968E3" w:rsidRDefault="006968E3" w:rsidP="007A59F8">
      <w:pPr>
        <w:tabs>
          <w:tab w:val="left" w:pos="900"/>
        </w:tabs>
        <w:rPr>
          <w:rFonts w:ascii="Comic Sans MS" w:hAnsi="Comic Sans MS"/>
          <w:b/>
          <w:szCs w:val="18"/>
          <w:u w:val="single"/>
        </w:rPr>
      </w:pPr>
    </w:p>
    <w:p w:rsidR="006968E3" w:rsidRDefault="006968E3" w:rsidP="007A59F8">
      <w:pPr>
        <w:tabs>
          <w:tab w:val="left" w:pos="900"/>
        </w:tabs>
        <w:rPr>
          <w:rFonts w:ascii="Comic Sans MS" w:hAnsi="Comic Sans MS"/>
          <w:b/>
          <w:szCs w:val="18"/>
          <w:u w:val="single"/>
        </w:rPr>
      </w:pPr>
    </w:p>
    <w:p w:rsidR="006968E3" w:rsidRDefault="006968E3" w:rsidP="007A59F8">
      <w:pPr>
        <w:tabs>
          <w:tab w:val="left" w:pos="900"/>
        </w:tabs>
        <w:rPr>
          <w:rFonts w:ascii="Comic Sans MS" w:hAnsi="Comic Sans MS"/>
          <w:b/>
          <w:szCs w:val="18"/>
          <w:u w:val="single"/>
        </w:rPr>
      </w:pPr>
    </w:p>
    <w:p w:rsidR="006968E3" w:rsidRDefault="006968E3" w:rsidP="007A59F8">
      <w:pPr>
        <w:tabs>
          <w:tab w:val="left" w:pos="900"/>
        </w:tabs>
        <w:rPr>
          <w:rFonts w:ascii="Comic Sans MS" w:hAnsi="Comic Sans MS"/>
          <w:b/>
          <w:szCs w:val="18"/>
          <w:u w:val="single"/>
        </w:rPr>
      </w:pPr>
    </w:p>
    <w:p w:rsidR="006968E3" w:rsidRDefault="006968E3" w:rsidP="007A59F8">
      <w:pPr>
        <w:tabs>
          <w:tab w:val="left" w:pos="900"/>
        </w:tabs>
        <w:rPr>
          <w:rFonts w:ascii="Comic Sans MS" w:hAnsi="Comic Sans MS"/>
          <w:b/>
          <w:szCs w:val="18"/>
          <w:u w:val="single"/>
        </w:rPr>
      </w:pPr>
    </w:p>
    <w:p w:rsidR="006968E3" w:rsidRDefault="006968E3" w:rsidP="007A59F8">
      <w:pPr>
        <w:tabs>
          <w:tab w:val="left" w:pos="900"/>
        </w:tabs>
        <w:rPr>
          <w:rFonts w:ascii="Comic Sans MS" w:hAnsi="Comic Sans MS"/>
          <w:b/>
          <w:szCs w:val="18"/>
          <w:u w:val="single"/>
        </w:rPr>
      </w:pPr>
    </w:p>
    <w:p w:rsidR="006968E3" w:rsidRDefault="006968E3" w:rsidP="007A59F8">
      <w:pPr>
        <w:tabs>
          <w:tab w:val="left" w:pos="900"/>
        </w:tabs>
        <w:rPr>
          <w:rFonts w:ascii="Comic Sans MS" w:hAnsi="Comic Sans MS"/>
          <w:b/>
          <w:szCs w:val="18"/>
          <w:u w:val="single"/>
        </w:rPr>
      </w:pPr>
    </w:p>
    <w:p w:rsidR="006968E3" w:rsidRDefault="006968E3" w:rsidP="007A59F8">
      <w:pPr>
        <w:tabs>
          <w:tab w:val="left" w:pos="900"/>
        </w:tabs>
        <w:rPr>
          <w:rFonts w:ascii="Comic Sans MS" w:hAnsi="Comic Sans MS"/>
          <w:b/>
          <w:szCs w:val="18"/>
          <w:u w:val="single"/>
        </w:rPr>
      </w:pPr>
    </w:p>
    <w:p w:rsidR="006968E3" w:rsidRDefault="006968E3" w:rsidP="007A59F8">
      <w:pPr>
        <w:tabs>
          <w:tab w:val="left" w:pos="900"/>
        </w:tabs>
        <w:rPr>
          <w:rFonts w:ascii="Comic Sans MS" w:hAnsi="Comic Sans MS"/>
          <w:b/>
          <w:szCs w:val="18"/>
          <w:u w:val="single"/>
        </w:rPr>
      </w:pPr>
    </w:p>
    <w:p w:rsidR="007A59F8" w:rsidRDefault="007A59F8" w:rsidP="007A59F8">
      <w:pPr>
        <w:tabs>
          <w:tab w:val="left" w:pos="900"/>
        </w:tabs>
        <w:rPr>
          <w:rFonts w:ascii="Comic Sans MS" w:hAnsi="Comic Sans MS"/>
          <w:szCs w:val="18"/>
        </w:rPr>
      </w:pPr>
      <w:r w:rsidRPr="007A59F8">
        <w:rPr>
          <w:rFonts w:ascii="Comic Sans MS" w:hAnsi="Comic Sans MS"/>
          <w:b/>
          <w:szCs w:val="18"/>
          <w:u w:val="single"/>
        </w:rPr>
        <w:lastRenderedPageBreak/>
        <w:t>Aides 2</w:t>
      </w:r>
      <w:r>
        <w:rPr>
          <w:rFonts w:ascii="Comic Sans MS" w:hAnsi="Comic Sans MS"/>
          <w:szCs w:val="18"/>
        </w:rPr>
        <w:t> :</w:t>
      </w:r>
      <w:r w:rsidR="00DD0B90">
        <w:rPr>
          <w:rFonts w:ascii="Comic Sans MS" w:hAnsi="Comic Sans MS"/>
          <w:szCs w:val="18"/>
        </w:rPr>
        <w:t xml:space="preserve"> Le statut de S</w:t>
      </w:r>
      <w:r>
        <w:rPr>
          <w:rFonts w:ascii="Comic Sans MS" w:hAnsi="Comic Sans MS"/>
          <w:szCs w:val="18"/>
        </w:rPr>
        <w:t>ociété anonyme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D0B90" w:rsidTr="00DD0B90">
        <w:tc>
          <w:tcPr>
            <w:tcW w:w="3535" w:type="dxa"/>
          </w:tcPr>
          <w:p w:rsidR="00DD0B90" w:rsidRDefault="00DD0B90" w:rsidP="007A59F8">
            <w:pPr>
              <w:tabs>
                <w:tab w:val="left" w:pos="900"/>
              </w:tabs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Caractéristiques</w:t>
            </w:r>
          </w:p>
        </w:tc>
        <w:tc>
          <w:tcPr>
            <w:tcW w:w="3535" w:type="dxa"/>
          </w:tcPr>
          <w:p w:rsidR="00DD0B90" w:rsidRDefault="00DD0B90" w:rsidP="007A59F8">
            <w:pPr>
              <w:tabs>
                <w:tab w:val="left" w:pos="900"/>
              </w:tabs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Avantages</w:t>
            </w:r>
          </w:p>
        </w:tc>
        <w:tc>
          <w:tcPr>
            <w:tcW w:w="3536" w:type="dxa"/>
          </w:tcPr>
          <w:p w:rsidR="00DD0B90" w:rsidRDefault="00DD0B90" w:rsidP="007A59F8">
            <w:pPr>
              <w:tabs>
                <w:tab w:val="left" w:pos="900"/>
              </w:tabs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Inconvénients</w:t>
            </w:r>
          </w:p>
        </w:tc>
      </w:tr>
      <w:tr w:rsidR="00DD0B90" w:rsidTr="00DD0B90">
        <w:tc>
          <w:tcPr>
            <w:tcW w:w="3535" w:type="dxa"/>
          </w:tcPr>
          <w:p w:rsidR="00222359" w:rsidRDefault="00222359" w:rsidP="00835C4C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Entreprises de grande taille (en termes de chiffre d’affaire et du nombre de salariés)</w:t>
            </w:r>
          </w:p>
          <w:p w:rsidR="00DD0B90" w:rsidRPr="00835C4C" w:rsidRDefault="00DD0B90" w:rsidP="00835C4C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</w:tabs>
              <w:rPr>
                <w:rFonts w:ascii="Comic Sans MS" w:hAnsi="Comic Sans MS"/>
                <w:sz w:val="22"/>
                <w:szCs w:val="22"/>
              </w:rPr>
            </w:pPr>
            <w:r w:rsidRPr="00835C4C">
              <w:rPr>
                <w:rFonts w:ascii="Comic Sans MS" w:hAnsi="Comic Sans MS"/>
                <w:sz w:val="22"/>
                <w:szCs w:val="22"/>
              </w:rPr>
              <w:t>7 actionnaires au minimum pour les sociétés cotées en bourse, 2 au minimum si la société n’est pas cotée (depuis septembre 2015)</w:t>
            </w:r>
          </w:p>
          <w:p w:rsidR="00DD0B90" w:rsidRPr="00835C4C" w:rsidRDefault="00DD0B90" w:rsidP="00835C4C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</w:tabs>
              <w:rPr>
                <w:rFonts w:ascii="Comic Sans MS" w:hAnsi="Comic Sans MS"/>
                <w:sz w:val="22"/>
                <w:szCs w:val="22"/>
              </w:rPr>
            </w:pPr>
            <w:r w:rsidRPr="00835C4C">
              <w:rPr>
                <w:rFonts w:ascii="Comic Sans MS" w:hAnsi="Comic Sans MS"/>
                <w:sz w:val="22"/>
                <w:szCs w:val="22"/>
              </w:rPr>
              <w:t>Montant minimum du capital social : 37 000 euros</w:t>
            </w:r>
          </w:p>
          <w:p w:rsidR="00DD0B90" w:rsidRPr="00835C4C" w:rsidRDefault="00DD0B90" w:rsidP="00835C4C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2"/>
                <w:szCs w:val="22"/>
                <w:lang w:eastAsia="fr-FR"/>
              </w:rPr>
            </w:pPr>
            <w:r w:rsidRPr="00835C4C">
              <w:rPr>
                <w:rFonts w:ascii="Comic Sans MS" w:eastAsia="Times New Roman" w:hAnsi="Comic Sans MS" w:cs="Times New Roman"/>
                <w:sz w:val="22"/>
                <w:szCs w:val="22"/>
                <w:lang w:eastAsia="fr-FR"/>
              </w:rPr>
              <w:t xml:space="preserve">En contrepartie des apports qu’ils effectuent à la SA, les actionnaires reçoivent des actions. </w:t>
            </w:r>
          </w:p>
          <w:p w:rsidR="007D0587" w:rsidRDefault="007D0587" w:rsidP="00835C4C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2"/>
                <w:szCs w:val="22"/>
                <w:lang w:eastAsia="fr-FR"/>
              </w:rPr>
            </w:pPr>
            <w:r w:rsidRPr="00835C4C">
              <w:rPr>
                <w:rFonts w:ascii="Comic Sans MS" w:eastAsia="Times New Roman" w:hAnsi="Comic Sans MS" w:cs="Times New Roman"/>
                <w:sz w:val="22"/>
                <w:szCs w:val="22"/>
                <w:lang w:eastAsia="fr-FR"/>
              </w:rPr>
              <w:t xml:space="preserve">Un actionnaire est propriétaire de l’entreprise en fonction de la part du capital social qu’il détient.  </w:t>
            </w:r>
          </w:p>
          <w:p w:rsidR="00115DA9" w:rsidRPr="00835C4C" w:rsidRDefault="00115DA9" w:rsidP="00835C4C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2"/>
                <w:szCs w:val="22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eastAsia="fr-FR"/>
              </w:rPr>
              <w:t>Le dirigeant est salarié (Directeur général, ou Président directeur général : PDG)</w:t>
            </w:r>
          </w:p>
          <w:p w:rsidR="00DD0B90" w:rsidRPr="00835C4C" w:rsidRDefault="00DD0B90" w:rsidP="00835C4C">
            <w:pPr>
              <w:spacing w:before="100" w:beforeAutospacing="1" w:after="100" w:afterAutospacing="1" w:line="240" w:lineRule="auto"/>
              <w:ind w:left="720"/>
              <w:rPr>
                <w:rFonts w:ascii="Comic Sans MS" w:hAnsi="Comic Sans MS"/>
              </w:rPr>
            </w:pPr>
          </w:p>
        </w:tc>
        <w:tc>
          <w:tcPr>
            <w:tcW w:w="3535" w:type="dxa"/>
          </w:tcPr>
          <w:p w:rsidR="007D0587" w:rsidRPr="00835C4C" w:rsidRDefault="007D0587" w:rsidP="00835C4C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2"/>
                <w:szCs w:val="22"/>
                <w:lang w:eastAsia="fr-FR"/>
              </w:rPr>
            </w:pPr>
            <w:r w:rsidRPr="00835C4C">
              <w:rPr>
                <w:rFonts w:ascii="Comic Sans MS" w:eastAsia="Times New Roman" w:hAnsi="Comic Sans MS" w:cs="Times New Roman"/>
                <w:sz w:val="22"/>
                <w:szCs w:val="22"/>
                <w:lang w:eastAsia="fr-FR"/>
              </w:rPr>
              <w:t>Les actionnaires détiennent des droits :</w:t>
            </w:r>
          </w:p>
          <w:p w:rsidR="007D0587" w:rsidRPr="00835C4C" w:rsidRDefault="00DF2255" w:rsidP="00835C4C">
            <w:pPr>
              <w:spacing w:before="100" w:beforeAutospacing="1" w:after="100" w:afterAutospacing="1" w:line="240" w:lineRule="auto"/>
              <w:ind w:left="360"/>
              <w:rPr>
                <w:rFonts w:ascii="Comic Sans MS" w:eastAsia="Times New Roman" w:hAnsi="Comic Sans MS" w:cs="Times New Roman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lang w:eastAsia="fr-FR"/>
              </w:rPr>
              <w:t xml:space="preserve">    *</w:t>
            </w:r>
            <w:r w:rsidR="007D0587" w:rsidRPr="00835C4C">
              <w:rPr>
                <w:rFonts w:ascii="Comic Sans MS" w:eastAsia="Times New Roman" w:hAnsi="Comic Sans MS" w:cs="Times New Roman"/>
                <w:lang w:eastAsia="fr-FR"/>
              </w:rPr>
              <w:t xml:space="preserve">financiers : perception </w:t>
            </w:r>
            <w:r>
              <w:rPr>
                <w:rFonts w:ascii="Comic Sans MS" w:eastAsia="Times New Roman" w:hAnsi="Comic Sans MS" w:cs="Times New Roman"/>
                <w:lang w:eastAsia="fr-FR"/>
              </w:rPr>
              <w:t xml:space="preserve">  </w:t>
            </w:r>
            <w:r w:rsidR="007D0587" w:rsidRPr="00835C4C">
              <w:rPr>
                <w:rFonts w:ascii="Comic Sans MS" w:eastAsia="Times New Roman" w:hAnsi="Comic Sans MS" w:cs="Times New Roman"/>
                <w:lang w:eastAsia="fr-FR"/>
              </w:rPr>
              <w:t xml:space="preserve">de dividendes </w:t>
            </w:r>
          </w:p>
          <w:p w:rsidR="007D0587" w:rsidRPr="00835C4C" w:rsidRDefault="007D0587" w:rsidP="00835C4C">
            <w:pPr>
              <w:pStyle w:val="Paragraphedeliste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2"/>
                <w:szCs w:val="22"/>
                <w:lang w:eastAsia="fr-FR"/>
              </w:rPr>
            </w:pPr>
            <w:r w:rsidRPr="00835C4C">
              <w:rPr>
                <w:rFonts w:ascii="Comic Sans MS" w:eastAsia="Times New Roman" w:hAnsi="Comic Sans MS" w:cs="Times New Roman"/>
                <w:sz w:val="22"/>
                <w:szCs w:val="22"/>
                <w:lang w:eastAsia="fr-FR"/>
              </w:rPr>
              <w:t>*politiques : avec notamment le droit de vote en assemblée générale.</w:t>
            </w:r>
          </w:p>
          <w:p w:rsidR="007D0587" w:rsidRDefault="007D0587" w:rsidP="00835C4C">
            <w:pPr>
              <w:spacing w:before="100" w:beforeAutospacing="1" w:after="100" w:afterAutospacing="1" w:line="240" w:lineRule="auto"/>
              <w:ind w:left="720"/>
              <w:rPr>
                <w:rFonts w:ascii="Comic Sans MS" w:eastAsia="Times New Roman" w:hAnsi="Comic Sans MS" w:cs="Times New Roman"/>
                <w:lang w:eastAsia="fr-FR"/>
              </w:rPr>
            </w:pPr>
            <w:r w:rsidRPr="00835C4C">
              <w:rPr>
                <w:rFonts w:ascii="Comic Sans MS" w:eastAsia="Times New Roman" w:hAnsi="Comic Sans MS" w:cs="Times New Roman"/>
                <w:lang w:eastAsia="fr-FR"/>
              </w:rPr>
              <w:t xml:space="preserve">*d’informations : </w:t>
            </w:r>
            <w:r w:rsidRPr="00DD0B90">
              <w:rPr>
                <w:rFonts w:ascii="Comic Sans MS" w:eastAsia="Times New Roman" w:hAnsi="Comic Sans MS" w:cs="Times New Roman"/>
                <w:lang w:eastAsia="fr-FR"/>
              </w:rPr>
              <w:t>à la fois permanent et préalable à cha</w:t>
            </w:r>
            <w:r w:rsidR="00835C4C">
              <w:rPr>
                <w:rFonts w:ascii="Comic Sans MS" w:eastAsia="Times New Roman" w:hAnsi="Comic Sans MS" w:cs="Times New Roman"/>
                <w:lang w:eastAsia="fr-FR"/>
              </w:rPr>
              <w:t>que assemblée.</w:t>
            </w:r>
          </w:p>
          <w:p w:rsidR="007D0587" w:rsidRPr="00835C4C" w:rsidRDefault="00835C4C" w:rsidP="00835C4C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2"/>
              </w:rPr>
            </w:pPr>
            <w:r w:rsidRPr="00835C4C">
              <w:rPr>
                <w:rFonts w:ascii="Comic Sans MS" w:hAnsi="Comic Sans MS"/>
                <w:sz w:val="22"/>
                <w:szCs w:val="22"/>
              </w:rPr>
              <w:t>L</w:t>
            </w:r>
            <w:r w:rsidR="007D0587" w:rsidRPr="00835C4C">
              <w:rPr>
                <w:rFonts w:ascii="Comic Sans MS" w:hAnsi="Comic Sans MS"/>
                <w:sz w:val="22"/>
                <w:szCs w:val="22"/>
              </w:rPr>
              <w:t xml:space="preserve">a responsabilité est limitée </w:t>
            </w:r>
            <w:r w:rsidRPr="00835C4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7D0587" w:rsidRPr="00835C4C">
              <w:rPr>
                <w:rFonts w:ascii="Comic Sans MS" w:hAnsi="Comic Sans MS"/>
                <w:sz w:val="22"/>
                <w:szCs w:val="22"/>
              </w:rPr>
              <w:t>aux apports des a</w:t>
            </w:r>
            <w:r w:rsidRPr="00835C4C">
              <w:rPr>
                <w:rFonts w:ascii="Comic Sans MS" w:hAnsi="Comic Sans MS"/>
                <w:sz w:val="22"/>
                <w:szCs w:val="22"/>
              </w:rPr>
              <w:t>ctionnaires</w:t>
            </w:r>
            <w:r w:rsidR="007D0587" w:rsidRPr="00835C4C">
              <w:rPr>
                <w:rFonts w:ascii="Comic Sans MS" w:hAnsi="Comic Sans MS"/>
                <w:sz w:val="22"/>
                <w:szCs w:val="22"/>
              </w:rPr>
              <w:t>, ils ne risquent pas leur</w:t>
            </w:r>
            <w:r w:rsidRPr="00835C4C">
              <w:rPr>
                <w:rFonts w:ascii="Comic Sans MS" w:hAnsi="Comic Sans MS"/>
                <w:sz w:val="22"/>
                <w:szCs w:val="22"/>
              </w:rPr>
              <w:t>s</w:t>
            </w:r>
            <w:r w:rsidR="007D0587" w:rsidRPr="00835C4C">
              <w:rPr>
                <w:rFonts w:ascii="Comic Sans MS" w:hAnsi="Comic Sans MS"/>
                <w:sz w:val="22"/>
                <w:szCs w:val="22"/>
              </w:rPr>
              <w:t xml:space="preserve"> biens </w:t>
            </w:r>
            <w:r w:rsidRPr="00835C4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7D0587" w:rsidRPr="00835C4C">
              <w:rPr>
                <w:rFonts w:ascii="Comic Sans MS" w:hAnsi="Comic Sans MS"/>
                <w:sz w:val="22"/>
                <w:szCs w:val="22"/>
              </w:rPr>
              <w:t>personnels en cas de faillite</w:t>
            </w:r>
          </w:p>
          <w:p w:rsidR="00835C4C" w:rsidRPr="00835C4C" w:rsidRDefault="00835C4C" w:rsidP="00835C4C">
            <w:pPr>
              <w:spacing w:after="0" w:line="240" w:lineRule="auto"/>
              <w:rPr>
                <w:rFonts w:ascii="Comic Sans MS" w:hAnsi="Comic Sans MS"/>
              </w:rPr>
            </w:pPr>
          </w:p>
          <w:p w:rsidR="00DD0B90" w:rsidRPr="00835C4C" w:rsidRDefault="00835C4C" w:rsidP="00835C4C">
            <w:pPr>
              <w:pStyle w:val="Paragraphedeliste"/>
              <w:numPr>
                <w:ilvl w:val="0"/>
                <w:numId w:val="6"/>
              </w:numPr>
              <w:tabs>
                <w:tab w:val="left" w:pos="2535"/>
              </w:tabs>
              <w:rPr>
                <w:rFonts w:ascii="Comic Sans MS" w:hAnsi="Comic Sans MS"/>
                <w:sz w:val="22"/>
                <w:szCs w:val="22"/>
              </w:rPr>
            </w:pPr>
            <w:r w:rsidRPr="00835C4C">
              <w:rPr>
                <w:rFonts w:ascii="Comic Sans MS" w:hAnsi="Comic Sans MS"/>
                <w:sz w:val="22"/>
                <w:szCs w:val="22"/>
              </w:rPr>
              <w:t>L</w:t>
            </w:r>
            <w:r w:rsidR="007D0587" w:rsidRPr="00835C4C">
              <w:rPr>
                <w:rFonts w:ascii="Comic Sans MS" w:hAnsi="Comic Sans MS"/>
                <w:sz w:val="22"/>
                <w:szCs w:val="22"/>
              </w:rPr>
              <w:t xml:space="preserve">a quantité de capitaux réunie </w:t>
            </w:r>
            <w:r w:rsidRPr="00835C4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7D0587" w:rsidRPr="00835C4C">
              <w:rPr>
                <w:rFonts w:ascii="Comic Sans MS" w:hAnsi="Comic Sans MS"/>
                <w:sz w:val="22"/>
                <w:szCs w:val="22"/>
              </w:rPr>
              <w:t xml:space="preserve">est plus </w:t>
            </w:r>
            <w:r w:rsidRPr="00835C4C">
              <w:rPr>
                <w:rFonts w:ascii="Comic Sans MS" w:hAnsi="Comic Sans MS"/>
                <w:sz w:val="22"/>
                <w:szCs w:val="22"/>
              </w:rPr>
              <w:t>i</w:t>
            </w:r>
            <w:r w:rsidR="007D0587" w:rsidRPr="00835C4C">
              <w:rPr>
                <w:rFonts w:ascii="Comic Sans MS" w:hAnsi="Comic Sans MS"/>
                <w:sz w:val="22"/>
                <w:szCs w:val="22"/>
              </w:rPr>
              <w:t xml:space="preserve">mportante et peut donc permettre le </w:t>
            </w:r>
            <w:r w:rsidRPr="00835C4C">
              <w:rPr>
                <w:rFonts w:ascii="Comic Sans MS" w:hAnsi="Comic Sans MS"/>
                <w:sz w:val="22"/>
                <w:szCs w:val="22"/>
              </w:rPr>
              <w:t>développement de l’e</w:t>
            </w:r>
            <w:r w:rsidR="007D0587" w:rsidRPr="00835C4C">
              <w:rPr>
                <w:rFonts w:ascii="Comic Sans MS" w:hAnsi="Comic Sans MS"/>
                <w:sz w:val="22"/>
                <w:szCs w:val="22"/>
              </w:rPr>
              <w:t>ntreprise</w:t>
            </w:r>
            <w:r w:rsidRPr="00835C4C">
              <w:rPr>
                <w:rFonts w:ascii="Comic Sans MS" w:hAnsi="Comic Sans MS"/>
                <w:sz w:val="22"/>
                <w:szCs w:val="22"/>
              </w:rPr>
              <w:t>.</w:t>
            </w:r>
            <w:r w:rsidRPr="00835C4C">
              <w:rPr>
                <w:rFonts w:ascii="Comic Sans MS" w:hAnsi="Comic Sans MS"/>
              </w:rPr>
              <w:t xml:space="preserve"> </w:t>
            </w:r>
          </w:p>
          <w:p w:rsidR="00835C4C" w:rsidRPr="00835C4C" w:rsidRDefault="00835C4C" w:rsidP="00835C4C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835C4C">
              <w:rPr>
                <w:rFonts w:ascii="Comic Sans MS" w:hAnsi="Comic Sans MS"/>
                <w:sz w:val="22"/>
                <w:szCs w:val="22"/>
              </w:rPr>
              <w:t>Cession libre d’actions</w:t>
            </w:r>
          </w:p>
        </w:tc>
        <w:tc>
          <w:tcPr>
            <w:tcW w:w="3536" w:type="dxa"/>
          </w:tcPr>
          <w:p w:rsidR="00835C4C" w:rsidRPr="00835C4C" w:rsidRDefault="00835C4C" w:rsidP="00835C4C">
            <w:pPr>
              <w:pStyle w:val="Paragraphedeliste"/>
              <w:numPr>
                <w:ilvl w:val="0"/>
                <w:numId w:val="6"/>
              </w:numPr>
              <w:rPr>
                <w:rFonts w:ascii="Comic Sans MS" w:eastAsia="Times New Roman" w:hAnsi="Comic Sans MS" w:cs="Arial"/>
                <w:sz w:val="22"/>
                <w:szCs w:val="22"/>
                <w:lang w:eastAsia="fr-FR"/>
              </w:rPr>
            </w:pPr>
            <w:r w:rsidRPr="00835C4C">
              <w:rPr>
                <w:rFonts w:ascii="Comic Sans MS" w:eastAsia="Times New Roman" w:hAnsi="Comic Sans MS" w:cs="Arial"/>
                <w:sz w:val="22"/>
                <w:lang w:eastAsia="fr-FR"/>
              </w:rPr>
              <w:t xml:space="preserve">Le fondateur de l’entreprise </w:t>
            </w:r>
            <w:r w:rsidRPr="00835C4C">
              <w:rPr>
                <w:rFonts w:ascii="Comic Sans MS" w:eastAsia="Times New Roman" w:hAnsi="Comic Sans MS" w:cs="Arial"/>
                <w:sz w:val="22"/>
                <w:szCs w:val="22"/>
                <w:lang w:eastAsia="fr-FR"/>
              </w:rPr>
              <w:t>peut perdre le contrôle de son  entreprise s’il ne détient pas au moins 51% du capital social de l’entreprise</w:t>
            </w:r>
          </w:p>
          <w:p w:rsidR="00DD0B90" w:rsidRPr="00835C4C" w:rsidRDefault="00835C4C" w:rsidP="00835C4C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835C4C">
              <w:rPr>
                <w:rFonts w:ascii="Comic Sans MS" w:hAnsi="Comic Sans MS"/>
                <w:sz w:val="22"/>
                <w:szCs w:val="22"/>
              </w:rPr>
              <w:t>Nombreux actionnaires qui partagent décisions et rémunération</w:t>
            </w:r>
          </w:p>
        </w:tc>
      </w:tr>
    </w:tbl>
    <w:p w:rsidR="007A59F8" w:rsidRDefault="007A59F8" w:rsidP="007A59F8">
      <w:pPr>
        <w:tabs>
          <w:tab w:val="left" w:pos="900"/>
        </w:tabs>
        <w:rPr>
          <w:rFonts w:ascii="Comic Sans MS" w:hAnsi="Comic Sans MS"/>
          <w:szCs w:val="18"/>
        </w:rPr>
      </w:pPr>
    </w:p>
    <w:p w:rsidR="00835C4C" w:rsidRDefault="00613E09" w:rsidP="007A59F8">
      <w:pPr>
        <w:tabs>
          <w:tab w:val="left" w:pos="900"/>
        </w:tabs>
        <w:rPr>
          <w:rFonts w:ascii="Comic Sans MS" w:hAnsi="Comic Sans MS"/>
          <w:szCs w:val="18"/>
        </w:rPr>
      </w:pPr>
      <w:r w:rsidRPr="00613E09">
        <w:rPr>
          <w:rFonts w:ascii="Comic Sans MS" w:hAnsi="Comic Sans MS"/>
          <w:b/>
          <w:szCs w:val="18"/>
          <w:u w:val="single"/>
        </w:rPr>
        <w:t>Aide 3</w:t>
      </w:r>
      <w:r w:rsidR="00835C4C">
        <w:rPr>
          <w:rFonts w:ascii="Comic Sans MS" w:hAnsi="Comic Sans MS"/>
          <w:szCs w:val="18"/>
        </w:rPr>
        <w:t xml:space="preserve"> : </w:t>
      </w:r>
      <w:r>
        <w:rPr>
          <w:rFonts w:ascii="Comic Sans MS" w:hAnsi="Comic Sans MS"/>
          <w:szCs w:val="18"/>
        </w:rPr>
        <w:t>Les taux d’intérêts</w:t>
      </w:r>
    </w:p>
    <w:p w:rsidR="00613E09" w:rsidRDefault="00613E09" w:rsidP="00613E09">
      <w:pPr>
        <w:spacing w:after="0"/>
        <w:jc w:val="both"/>
      </w:pPr>
      <w:r>
        <w:t xml:space="preserve"> Le taux d’intérêt est le prix de la monnaie empruntée</w:t>
      </w:r>
      <w:r w:rsidR="00DF2255">
        <w:t xml:space="preserve"> en général auprès des banques</w:t>
      </w:r>
      <w:r>
        <w:t xml:space="preserve">. En ce sens, il rémunère le prêteur et constitue le coût de l’emprunt.  Les intérêts payés viendront s’ajouter à la somme à rembourser. Les taux d’intérêts varient en fonction de la durée du crédit, du montant de l’emprunt, de la nature de l’emprunteur… </w:t>
      </w:r>
    </w:p>
    <w:p w:rsidR="00613E09" w:rsidRDefault="00613E09" w:rsidP="00613E09">
      <w:pPr>
        <w:spacing w:after="0"/>
        <w:jc w:val="both"/>
      </w:pPr>
    </w:p>
    <w:p w:rsidR="00613E09" w:rsidRDefault="00613E09" w:rsidP="00613E09">
      <w:pPr>
        <w:spacing w:after="0"/>
        <w:jc w:val="both"/>
      </w:pPr>
    </w:p>
    <w:p w:rsidR="00613E09" w:rsidRDefault="00613E09" w:rsidP="00613E09">
      <w:pPr>
        <w:spacing w:after="0"/>
        <w:jc w:val="both"/>
      </w:pPr>
    </w:p>
    <w:p w:rsidR="00613E09" w:rsidRDefault="00613E09" w:rsidP="00613E09">
      <w:pPr>
        <w:spacing w:after="0"/>
        <w:jc w:val="both"/>
      </w:pPr>
      <w:r w:rsidRPr="00613E09">
        <w:rPr>
          <w:rFonts w:ascii="Comic Sans MS" w:hAnsi="Comic Sans MS"/>
          <w:b/>
          <w:szCs w:val="18"/>
          <w:u w:val="single"/>
        </w:rPr>
        <w:t xml:space="preserve">Aide </w:t>
      </w:r>
      <w:r>
        <w:rPr>
          <w:rFonts w:ascii="Comic Sans MS" w:hAnsi="Comic Sans MS"/>
          <w:b/>
          <w:szCs w:val="18"/>
          <w:u w:val="single"/>
        </w:rPr>
        <w:t xml:space="preserve">4 : </w:t>
      </w:r>
    </w:p>
    <w:p w:rsidR="00613E09" w:rsidRDefault="00613E09" w:rsidP="00613E09">
      <w:pPr>
        <w:spacing w:after="0"/>
        <w:jc w:val="both"/>
      </w:pPr>
    </w:p>
    <w:p w:rsidR="00613E09" w:rsidRDefault="00115DA9" w:rsidP="00613E09">
      <w:pPr>
        <w:spacing w:after="0"/>
        <w:jc w:val="both"/>
      </w:pPr>
      <w:r>
        <w:t xml:space="preserve">1. Doc 1 : Pour les prêts inférieurs à 1 million d’euros, quel est l’ensemble par rapport auquel les parts sont définies. Vous pouvez ajouter les différentes données pour vous aider ! Faîtes une phrase qui commence par sur 100 avec une donnée de votre choix. </w:t>
      </w:r>
    </w:p>
    <w:p w:rsidR="00222359" w:rsidRDefault="00222359" w:rsidP="00613E09">
      <w:pPr>
        <w:spacing w:after="0"/>
        <w:jc w:val="both"/>
      </w:pPr>
      <w:r>
        <w:t>2. Faîtes une phrase pour interpréter une donnée de votre choix.</w:t>
      </w:r>
    </w:p>
    <w:p w:rsidR="00613E09" w:rsidRDefault="00222359" w:rsidP="00613E09">
      <w:pPr>
        <w:spacing w:after="0"/>
        <w:jc w:val="both"/>
      </w:pPr>
      <w:r>
        <w:t xml:space="preserve">3. Quelles sont les évolutions majeures sur le financement des entreprises françaises. Calculez et interprétez des taux de variation ou coefficient multiplicateur.  </w:t>
      </w:r>
      <w:r w:rsidR="006968E3">
        <w:t xml:space="preserve"> </w:t>
      </w:r>
    </w:p>
    <w:sectPr w:rsidR="00613E09" w:rsidSect="00E56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4866_"/>
      </v:shape>
    </w:pict>
  </w:numPicBullet>
  <w:abstractNum w:abstractNumId="0">
    <w:nsid w:val="038B1512"/>
    <w:multiLevelType w:val="hybridMultilevel"/>
    <w:tmpl w:val="01F67560"/>
    <w:lvl w:ilvl="0" w:tplc="D8EA3CD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C227A"/>
    <w:multiLevelType w:val="multilevel"/>
    <w:tmpl w:val="9DC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B1E44"/>
    <w:multiLevelType w:val="hybridMultilevel"/>
    <w:tmpl w:val="628E6BE0"/>
    <w:lvl w:ilvl="0" w:tplc="9C6689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E511F"/>
    <w:multiLevelType w:val="hybridMultilevel"/>
    <w:tmpl w:val="28ACA944"/>
    <w:lvl w:ilvl="0" w:tplc="801AE1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A46FE"/>
    <w:multiLevelType w:val="hybridMultilevel"/>
    <w:tmpl w:val="790C2390"/>
    <w:lvl w:ilvl="0" w:tplc="EC144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7612C"/>
    <w:multiLevelType w:val="hybridMultilevel"/>
    <w:tmpl w:val="19CE3BB8"/>
    <w:lvl w:ilvl="0" w:tplc="DE7A97B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F61DA"/>
    <w:multiLevelType w:val="hybridMultilevel"/>
    <w:tmpl w:val="5C5A5DDE"/>
    <w:lvl w:ilvl="0" w:tplc="9C6689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D4006"/>
    <w:multiLevelType w:val="hybridMultilevel"/>
    <w:tmpl w:val="4F90A2E8"/>
    <w:lvl w:ilvl="0" w:tplc="2C66B55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04B4C"/>
    <w:multiLevelType w:val="hybridMultilevel"/>
    <w:tmpl w:val="7736B466"/>
    <w:lvl w:ilvl="0" w:tplc="D12C397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EA"/>
    <w:rsid w:val="00115DA9"/>
    <w:rsid w:val="00222359"/>
    <w:rsid w:val="003E609B"/>
    <w:rsid w:val="004A3A59"/>
    <w:rsid w:val="004F1558"/>
    <w:rsid w:val="005B5099"/>
    <w:rsid w:val="005D3484"/>
    <w:rsid w:val="00613E09"/>
    <w:rsid w:val="0065232C"/>
    <w:rsid w:val="006968E3"/>
    <w:rsid w:val="007036C1"/>
    <w:rsid w:val="00791989"/>
    <w:rsid w:val="007A59F8"/>
    <w:rsid w:val="007D0587"/>
    <w:rsid w:val="007D7CD9"/>
    <w:rsid w:val="007F612B"/>
    <w:rsid w:val="008015DB"/>
    <w:rsid w:val="00835C4C"/>
    <w:rsid w:val="008D3817"/>
    <w:rsid w:val="00A47EC8"/>
    <w:rsid w:val="00BB1C50"/>
    <w:rsid w:val="00BB4976"/>
    <w:rsid w:val="00C03274"/>
    <w:rsid w:val="00DD0B90"/>
    <w:rsid w:val="00DF2255"/>
    <w:rsid w:val="00E20326"/>
    <w:rsid w:val="00E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E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6FE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C5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0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E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6FE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C5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0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4331D4-C51D-4DAE-ADA2-F70E178062A2}" type="doc">
      <dgm:prSet loTypeId="urn:microsoft.com/office/officeart/2005/8/layout/hierarchy1" loCatId="hierarchy" qsTypeId="urn:microsoft.com/office/officeart/2005/8/quickstyle/simple2" qsCatId="simple" csTypeId="urn:microsoft.com/office/officeart/2005/8/colors/colorful3" csCatId="colorful" phldr="1"/>
      <dgm:spPr/>
      <dgm:t>
        <a:bodyPr/>
        <a:lstStyle/>
        <a:p>
          <a:endParaRPr lang="fr-FR"/>
        </a:p>
      </dgm:t>
    </dgm:pt>
    <dgm:pt modelId="{5CBAB135-0217-4436-95BA-3BDAFECF337B}">
      <dgm:prSet phldrT="[Texte]" custT="1"/>
      <dgm:spPr/>
      <dgm:t>
        <a:bodyPr/>
        <a:lstStyle/>
        <a:p>
          <a:r>
            <a:rPr lang="fr-FR" sz="1600" b="1"/>
            <a:t>Financement</a:t>
          </a:r>
        </a:p>
      </dgm:t>
    </dgm:pt>
    <dgm:pt modelId="{0ACC5D41-E0D5-4717-86B8-3E851B850F7D}" type="parTrans" cxnId="{E4C5589A-396C-4633-BBB3-7C3BA8000488}">
      <dgm:prSet/>
      <dgm:spPr/>
      <dgm:t>
        <a:bodyPr/>
        <a:lstStyle/>
        <a:p>
          <a:endParaRPr lang="fr-FR"/>
        </a:p>
      </dgm:t>
    </dgm:pt>
    <dgm:pt modelId="{8603BF6F-DDF2-4638-8B9A-C4D0045D83B0}" type="sibTrans" cxnId="{E4C5589A-396C-4633-BBB3-7C3BA8000488}">
      <dgm:prSet/>
      <dgm:spPr/>
      <dgm:t>
        <a:bodyPr/>
        <a:lstStyle/>
        <a:p>
          <a:endParaRPr lang="fr-FR"/>
        </a:p>
      </dgm:t>
    </dgm:pt>
    <dgm:pt modelId="{FB5A226B-A136-4D0E-B3A5-97A04D269143}">
      <dgm:prSet phldrT="[Texte]"/>
      <dgm:spPr/>
      <dgm:t>
        <a:bodyPr/>
        <a:lstStyle/>
        <a:p>
          <a:r>
            <a:rPr lang="fr-FR" b="1"/>
            <a:t>Externe</a:t>
          </a:r>
        </a:p>
      </dgm:t>
    </dgm:pt>
    <dgm:pt modelId="{F15AFF45-2A62-4A68-9F30-7666D01C4146}" type="parTrans" cxnId="{B0AD217F-D467-44AA-B7C5-A52130166B4A}">
      <dgm:prSet/>
      <dgm:spPr/>
      <dgm:t>
        <a:bodyPr/>
        <a:lstStyle/>
        <a:p>
          <a:endParaRPr lang="fr-FR"/>
        </a:p>
      </dgm:t>
    </dgm:pt>
    <dgm:pt modelId="{3E515DE6-AA02-466D-9467-F59EF38AB70B}" type="sibTrans" cxnId="{B0AD217F-D467-44AA-B7C5-A52130166B4A}">
      <dgm:prSet/>
      <dgm:spPr/>
      <dgm:t>
        <a:bodyPr/>
        <a:lstStyle/>
        <a:p>
          <a:endParaRPr lang="fr-FR"/>
        </a:p>
      </dgm:t>
    </dgm:pt>
    <dgm:pt modelId="{3121253C-6764-443D-B8BD-7D7E5CDEE68A}">
      <dgm:prSet phldrT="[Texte]"/>
      <dgm:spPr/>
      <dgm:t>
        <a:bodyPr/>
        <a:lstStyle/>
        <a:p>
          <a:r>
            <a:rPr lang="fr-FR" b="1"/>
            <a:t>Indirect  ou intermédié</a:t>
          </a:r>
          <a:r>
            <a:rPr lang="fr-FR"/>
            <a:t> (recours aux institutions financierès): emprunt bancaire.  Indirect car recours à un intermédiaire financier (les banques)</a:t>
          </a:r>
        </a:p>
      </dgm:t>
    </dgm:pt>
    <dgm:pt modelId="{73A91F51-BE19-48AA-8FE6-48A5A3EA25ED}" type="parTrans" cxnId="{D7E3B8BF-4773-45CD-8C3E-108A41CB1ACB}">
      <dgm:prSet/>
      <dgm:spPr/>
      <dgm:t>
        <a:bodyPr/>
        <a:lstStyle/>
        <a:p>
          <a:endParaRPr lang="fr-FR"/>
        </a:p>
      </dgm:t>
    </dgm:pt>
    <dgm:pt modelId="{91C50991-0B5E-4EB9-B6FC-821FC0780B9F}" type="sibTrans" cxnId="{D7E3B8BF-4773-45CD-8C3E-108A41CB1ACB}">
      <dgm:prSet/>
      <dgm:spPr/>
      <dgm:t>
        <a:bodyPr/>
        <a:lstStyle/>
        <a:p>
          <a:endParaRPr lang="fr-FR"/>
        </a:p>
      </dgm:t>
    </dgm:pt>
    <dgm:pt modelId="{CCD65976-DF8B-4D8E-A939-7E82FDB1CAD5}">
      <dgm:prSet phldrT="[Texte]"/>
      <dgm:spPr/>
      <dgm:t>
        <a:bodyPr/>
        <a:lstStyle/>
        <a:p>
          <a:r>
            <a:rPr lang="fr-FR" b="1"/>
            <a:t>Direct : rencontre directe sans intermédiaire entre les agents économiques ayant des capacités de financement et des besoins de financement.</a:t>
          </a:r>
        </a:p>
      </dgm:t>
    </dgm:pt>
    <dgm:pt modelId="{5D6E4DC9-CEBA-4631-887E-8352C8859B93}" type="parTrans" cxnId="{E04ADE26-53BB-4FE6-BA2B-C19643E53CEF}">
      <dgm:prSet/>
      <dgm:spPr/>
      <dgm:t>
        <a:bodyPr/>
        <a:lstStyle/>
        <a:p>
          <a:endParaRPr lang="fr-FR"/>
        </a:p>
      </dgm:t>
    </dgm:pt>
    <dgm:pt modelId="{CBC982C5-518B-480C-8EE7-F80F68953BA0}" type="sibTrans" cxnId="{E04ADE26-53BB-4FE6-BA2B-C19643E53CEF}">
      <dgm:prSet/>
      <dgm:spPr/>
      <dgm:t>
        <a:bodyPr/>
        <a:lstStyle/>
        <a:p>
          <a:endParaRPr lang="fr-FR"/>
        </a:p>
      </dgm:t>
    </dgm:pt>
    <dgm:pt modelId="{03BD1215-018A-43B6-AFEE-F46AD78AC68C}">
      <dgm:prSet phldrT="[Texte]"/>
      <dgm:spPr/>
      <dgm:t>
        <a:bodyPr/>
        <a:lstStyle/>
        <a:p>
          <a:r>
            <a:rPr lang="fr-FR" b="1"/>
            <a:t>Interne ou autofinancement (utilisation de l'épargne)</a:t>
          </a:r>
        </a:p>
      </dgm:t>
    </dgm:pt>
    <dgm:pt modelId="{6F2810EB-0579-42D2-B941-2A47FA6EB360}" type="parTrans" cxnId="{F0F0952F-8E44-4418-A8F6-AC9850EAF14E}">
      <dgm:prSet/>
      <dgm:spPr/>
      <dgm:t>
        <a:bodyPr/>
        <a:lstStyle/>
        <a:p>
          <a:endParaRPr lang="fr-FR"/>
        </a:p>
      </dgm:t>
    </dgm:pt>
    <dgm:pt modelId="{3350C2C6-CC80-4340-B5E1-0FA00AE7C4F6}" type="sibTrans" cxnId="{F0F0952F-8E44-4418-A8F6-AC9850EAF14E}">
      <dgm:prSet/>
      <dgm:spPr/>
      <dgm:t>
        <a:bodyPr/>
        <a:lstStyle/>
        <a:p>
          <a:endParaRPr lang="fr-FR"/>
        </a:p>
      </dgm:t>
    </dgm:pt>
    <dgm:pt modelId="{C08C65FD-EAB5-4B79-83B9-B3BB2CC2646A}">
      <dgm:prSet phldrT="[Texte]"/>
      <dgm:spPr/>
      <dgm:t>
        <a:bodyPr/>
        <a:lstStyle/>
        <a:p>
          <a:r>
            <a:rPr lang="fr-FR" b="1"/>
            <a:t>Ce financement peut-être couplé avec un financement externe. Une entreprise peut aussi avoir une épargne qu'elle ne souhaite pas utiliser et préfére avoir recours au financement externe</a:t>
          </a:r>
          <a:r>
            <a:rPr lang="fr-FR"/>
            <a:t>.</a:t>
          </a:r>
        </a:p>
      </dgm:t>
    </dgm:pt>
    <dgm:pt modelId="{53712967-328D-4DFB-8074-B8634287B515}" type="parTrans" cxnId="{3FE6F0B5-85C2-4CDD-96A4-1306A5768E5F}">
      <dgm:prSet/>
      <dgm:spPr/>
      <dgm:t>
        <a:bodyPr/>
        <a:lstStyle/>
        <a:p>
          <a:endParaRPr lang="fr-FR"/>
        </a:p>
      </dgm:t>
    </dgm:pt>
    <dgm:pt modelId="{EBD2CFEE-3709-4479-AF19-EB5D2A6D28E1}" type="sibTrans" cxnId="{3FE6F0B5-85C2-4CDD-96A4-1306A5768E5F}">
      <dgm:prSet/>
      <dgm:spPr/>
      <dgm:t>
        <a:bodyPr/>
        <a:lstStyle/>
        <a:p>
          <a:endParaRPr lang="fr-FR"/>
        </a:p>
      </dgm:t>
    </dgm:pt>
    <dgm:pt modelId="{4B05EEB9-A805-45FD-A0CC-21BBEC6B857E}">
      <dgm:prSet/>
      <dgm:spPr/>
      <dgm:t>
        <a:bodyPr/>
        <a:lstStyle/>
        <a:p>
          <a:r>
            <a:rPr lang="fr-FR" b="1"/>
            <a:t>Emiission de titres à court terme sur le marché monétaire</a:t>
          </a:r>
        </a:p>
      </dgm:t>
    </dgm:pt>
    <dgm:pt modelId="{5A1E7B63-FD66-4699-81FA-9BCECA76C686}" type="parTrans" cxnId="{E9C4FABC-F13D-4A31-9759-D69B5806ED3B}">
      <dgm:prSet/>
      <dgm:spPr/>
      <dgm:t>
        <a:bodyPr/>
        <a:lstStyle/>
        <a:p>
          <a:endParaRPr lang="fr-FR"/>
        </a:p>
      </dgm:t>
    </dgm:pt>
    <dgm:pt modelId="{FEE80A27-841D-449B-B195-3EB59F13B3AC}" type="sibTrans" cxnId="{E9C4FABC-F13D-4A31-9759-D69B5806ED3B}">
      <dgm:prSet/>
      <dgm:spPr/>
      <dgm:t>
        <a:bodyPr/>
        <a:lstStyle/>
        <a:p>
          <a:endParaRPr lang="fr-FR"/>
        </a:p>
      </dgm:t>
    </dgm:pt>
    <dgm:pt modelId="{1A37EF54-E318-4120-BEBD-BADFC8832E95}">
      <dgm:prSet/>
      <dgm:spPr/>
      <dgm:t>
        <a:bodyPr/>
        <a:lstStyle/>
        <a:p>
          <a:r>
            <a:rPr lang="fr-FR" b="1"/>
            <a:t>Emission d'obligations </a:t>
          </a:r>
          <a:r>
            <a:rPr lang="fr-FR"/>
            <a:t>(moyen et long terme)</a:t>
          </a:r>
        </a:p>
      </dgm:t>
    </dgm:pt>
    <dgm:pt modelId="{769AAD98-655B-42E0-B69D-DC116E28A74C}" type="parTrans" cxnId="{E2C59AFA-E4AD-4CAA-9948-8BC459DC231A}">
      <dgm:prSet/>
      <dgm:spPr/>
      <dgm:t>
        <a:bodyPr/>
        <a:lstStyle/>
        <a:p>
          <a:endParaRPr lang="fr-FR"/>
        </a:p>
      </dgm:t>
    </dgm:pt>
    <dgm:pt modelId="{30669E0E-8C91-48A7-AB01-40082CA1E3A7}" type="sibTrans" cxnId="{E2C59AFA-E4AD-4CAA-9948-8BC459DC231A}">
      <dgm:prSet/>
      <dgm:spPr/>
      <dgm:t>
        <a:bodyPr/>
        <a:lstStyle/>
        <a:p>
          <a:endParaRPr lang="fr-FR"/>
        </a:p>
      </dgm:t>
    </dgm:pt>
    <dgm:pt modelId="{3D360A28-3156-479E-90BF-0B47B2122958}">
      <dgm:prSet/>
      <dgm:spPr/>
      <dgm:t>
        <a:bodyPr/>
        <a:lstStyle/>
        <a:p>
          <a:r>
            <a:rPr lang="fr-FR" b="1"/>
            <a:t>Emission d'actions </a:t>
          </a:r>
          <a:r>
            <a:rPr lang="fr-FR"/>
            <a:t>(moyen terme)</a:t>
          </a:r>
        </a:p>
      </dgm:t>
    </dgm:pt>
    <dgm:pt modelId="{7DDEFF7B-7D26-419A-9061-77DF2BFBB94B}" type="parTrans" cxnId="{A34FCA32-6F22-4C58-9FC0-B21FB3F8C0D8}">
      <dgm:prSet/>
      <dgm:spPr/>
      <dgm:t>
        <a:bodyPr/>
        <a:lstStyle/>
        <a:p>
          <a:endParaRPr lang="fr-FR"/>
        </a:p>
      </dgm:t>
    </dgm:pt>
    <dgm:pt modelId="{82BF69AF-0134-46F7-B8B5-7E0CFB55E5C4}" type="sibTrans" cxnId="{A34FCA32-6F22-4C58-9FC0-B21FB3F8C0D8}">
      <dgm:prSet/>
      <dgm:spPr/>
      <dgm:t>
        <a:bodyPr/>
        <a:lstStyle/>
        <a:p>
          <a:endParaRPr lang="fr-FR"/>
        </a:p>
      </dgm:t>
    </dgm:pt>
    <dgm:pt modelId="{390A57AC-2E53-40F6-8CC9-FD7F3B049D4A}" type="pres">
      <dgm:prSet presAssocID="{084331D4-C51D-4DAE-ADA2-F70E178062A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859F532-94A6-4E15-91F4-00D80BBC4964}" type="pres">
      <dgm:prSet presAssocID="{5CBAB135-0217-4436-95BA-3BDAFECF337B}" presName="hierRoot1" presStyleCnt="0"/>
      <dgm:spPr/>
    </dgm:pt>
    <dgm:pt modelId="{07DB85BE-1188-48FA-AAC9-E9E72A512C1B}" type="pres">
      <dgm:prSet presAssocID="{5CBAB135-0217-4436-95BA-3BDAFECF337B}" presName="composite" presStyleCnt="0"/>
      <dgm:spPr/>
    </dgm:pt>
    <dgm:pt modelId="{D4B9EA97-FAA2-4C6D-B5BE-C4198ADE3917}" type="pres">
      <dgm:prSet presAssocID="{5CBAB135-0217-4436-95BA-3BDAFECF337B}" presName="background" presStyleLbl="node0" presStyleIdx="0" presStyleCnt="1"/>
      <dgm:spPr/>
    </dgm:pt>
    <dgm:pt modelId="{0EB6F949-71DE-4450-96C8-39101016E525}" type="pres">
      <dgm:prSet presAssocID="{5CBAB135-0217-4436-95BA-3BDAFECF337B}" presName="text" presStyleLbl="fgAcc0" presStyleIdx="0" presStyleCnt="1" custScaleX="295683" custScaleY="40399" custLinFactNeighborX="738" custLinFactNeighborY="348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C459002-2EDE-4C4B-BD85-B3666BEB82DB}" type="pres">
      <dgm:prSet presAssocID="{5CBAB135-0217-4436-95BA-3BDAFECF337B}" presName="hierChild2" presStyleCnt="0"/>
      <dgm:spPr/>
    </dgm:pt>
    <dgm:pt modelId="{A3ECB93C-CD9D-4820-888D-A372A809E1F4}" type="pres">
      <dgm:prSet presAssocID="{F15AFF45-2A62-4A68-9F30-7666D01C4146}" presName="Name10" presStyleLbl="parChTrans1D2" presStyleIdx="0" presStyleCnt="2"/>
      <dgm:spPr/>
      <dgm:t>
        <a:bodyPr/>
        <a:lstStyle/>
        <a:p>
          <a:endParaRPr lang="fr-FR"/>
        </a:p>
      </dgm:t>
    </dgm:pt>
    <dgm:pt modelId="{43A21C57-F5FB-4F61-A136-CE31B9E8D4BA}" type="pres">
      <dgm:prSet presAssocID="{FB5A226B-A136-4D0E-B3A5-97A04D269143}" presName="hierRoot2" presStyleCnt="0"/>
      <dgm:spPr/>
    </dgm:pt>
    <dgm:pt modelId="{F2EDFE12-67C3-490A-9C48-350AEEE972E2}" type="pres">
      <dgm:prSet presAssocID="{FB5A226B-A136-4D0E-B3A5-97A04D269143}" presName="composite2" presStyleCnt="0"/>
      <dgm:spPr/>
    </dgm:pt>
    <dgm:pt modelId="{2E1374F4-8811-43CE-8F51-8F729DB8CA65}" type="pres">
      <dgm:prSet presAssocID="{FB5A226B-A136-4D0E-B3A5-97A04D269143}" presName="background2" presStyleLbl="node2" presStyleIdx="0" presStyleCnt="2"/>
      <dgm:spPr/>
    </dgm:pt>
    <dgm:pt modelId="{167FD6DA-BF17-41F4-87A6-9E86B557E5CF}" type="pres">
      <dgm:prSet presAssocID="{FB5A226B-A136-4D0E-B3A5-97A04D269143}" presName="text2" presStyleLbl="fgAcc2" presStyleIdx="0" presStyleCnt="2" custScaleX="245613" custScaleY="85916" custLinFactX="-2417" custLinFactNeighborX="-100000" custLinFactNeighborY="119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A3D72B4-0A1C-4B82-8C81-C958381BD16F}" type="pres">
      <dgm:prSet presAssocID="{FB5A226B-A136-4D0E-B3A5-97A04D269143}" presName="hierChild3" presStyleCnt="0"/>
      <dgm:spPr/>
    </dgm:pt>
    <dgm:pt modelId="{586C7DA6-ABA6-49EC-BD0B-3972D46BF64B}" type="pres">
      <dgm:prSet presAssocID="{73A91F51-BE19-48AA-8FE6-48A5A3EA25ED}" presName="Name17" presStyleLbl="parChTrans1D3" presStyleIdx="0" presStyleCnt="3"/>
      <dgm:spPr/>
      <dgm:t>
        <a:bodyPr/>
        <a:lstStyle/>
        <a:p>
          <a:endParaRPr lang="fr-FR"/>
        </a:p>
      </dgm:t>
    </dgm:pt>
    <dgm:pt modelId="{162D15B4-0AC4-4552-A462-55935E227934}" type="pres">
      <dgm:prSet presAssocID="{3121253C-6764-443D-B8BD-7D7E5CDEE68A}" presName="hierRoot3" presStyleCnt="0"/>
      <dgm:spPr/>
    </dgm:pt>
    <dgm:pt modelId="{5D6BE8F9-B295-44E2-85DC-AEC1A31AE936}" type="pres">
      <dgm:prSet presAssocID="{3121253C-6764-443D-B8BD-7D7E5CDEE68A}" presName="composite3" presStyleCnt="0"/>
      <dgm:spPr/>
    </dgm:pt>
    <dgm:pt modelId="{B9093924-1C03-401C-A49E-386DF74C9A8D}" type="pres">
      <dgm:prSet presAssocID="{3121253C-6764-443D-B8BD-7D7E5CDEE68A}" presName="background3" presStyleLbl="node3" presStyleIdx="0" presStyleCnt="3"/>
      <dgm:spPr/>
    </dgm:pt>
    <dgm:pt modelId="{79963396-013B-4EFA-A500-9C60F97E1671}" type="pres">
      <dgm:prSet presAssocID="{3121253C-6764-443D-B8BD-7D7E5CDEE68A}" presName="text3" presStyleLbl="fgAcc3" presStyleIdx="0" presStyleCnt="3" custScaleX="140554" custScaleY="103074" custLinFactNeighborX="-1339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7E2D1C0-A0BB-4A17-82A2-1848F4343CCF}" type="pres">
      <dgm:prSet presAssocID="{3121253C-6764-443D-B8BD-7D7E5CDEE68A}" presName="hierChild4" presStyleCnt="0"/>
      <dgm:spPr/>
    </dgm:pt>
    <dgm:pt modelId="{C8A56DD9-4FDD-4954-9A38-EDC56D09C995}" type="pres">
      <dgm:prSet presAssocID="{5D6E4DC9-CEBA-4631-887E-8352C8859B93}" presName="Name17" presStyleLbl="parChTrans1D3" presStyleIdx="1" presStyleCnt="3"/>
      <dgm:spPr/>
      <dgm:t>
        <a:bodyPr/>
        <a:lstStyle/>
        <a:p>
          <a:endParaRPr lang="fr-FR"/>
        </a:p>
      </dgm:t>
    </dgm:pt>
    <dgm:pt modelId="{BFF0EBCC-BFD7-489C-A3E8-8B70CA3765F3}" type="pres">
      <dgm:prSet presAssocID="{CCD65976-DF8B-4D8E-A939-7E82FDB1CAD5}" presName="hierRoot3" presStyleCnt="0"/>
      <dgm:spPr/>
    </dgm:pt>
    <dgm:pt modelId="{BCBEBA72-166C-4532-99BE-D45E5D06EDBF}" type="pres">
      <dgm:prSet presAssocID="{CCD65976-DF8B-4D8E-A939-7E82FDB1CAD5}" presName="composite3" presStyleCnt="0"/>
      <dgm:spPr/>
    </dgm:pt>
    <dgm:pt modelId="{2DC74620-2714-4990-857C-7280B43FF921}" type="pres">
      <dgm:prSet presAssocID="{CCD65976-DF8B-4D8E-A939-7E82FDB1CAD5}" presName="background3" presStyleLbl="node3" presStyleIdx="1" presStyleCnt="3"/>
      <dgm:spPr/>
    </dgm:pt>
    <dgm:pt modelId="{C401BC61-5A5F-48EA-9E75-8566DA7B6E6F}" type="pres">
      <dgm:prSet presAssocID="{CCD65976-DF8B-4D8E-A939-7E82FDB1CAD5}" presName="text3" presStyleLbl="fgAcc3" presStyleIdx="1" presStyleCnt="3" custLinFactNeighborX="-1198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59D6E84-2794-40B8-AA68-41D4E25FF7BC}" type="pres">
      <dgm:prSet presAssocID="{CCD65976-DF8B-4D8E-A939-7E82FDB1CAD5}" presName="hierChild4" presStyleCnt="0"/>
      <dgm:spPr/>
    </dgm:pt>
    <dgm:pt modelId="{FB527EDE-63CA-45BB-AF90-6F5E1C1E5EAD}" type="pres">
      <dgm:prSet presAssocID="{7DDEFF7B-7D26-419A-9061-77DF2BFBB94B}" presName="Name23" presStyleLbl="parChTrans1D4" presStyleIdx="0" presStyleCnt="3"/>
      <dgm:spPr/>
      <dgm:t>
        <a:bodyPr/>
        <a:lstStyle/>
        <a:p>
          <a:endParaRPr lang="fr-FR"/>
        </a:p>
      </dgm:t>
    </dgm:pt>
    <dgm:pt modelId="{1C27089F-5688-49B0-B329-0AE72CEB9349}" type="pres">
      <dgm:prSet presAssocID="{3D360A28-3156-479E-90BF-0B47B2122958}" presName="hierRoot4" presStyleCnt="0"/>
      <dgm:spPr/>
    </dgm:pt>
    <dgm:pt modelId="{6E9367D4-EB8F-4872-AA5F-784261D39943}" type="pres">
      <dgm:prSet presAssocID="{3D360A28-3156-479E-90BF-0B47B2122958}" presName="composite4" presStyleCnt="0"/>
      <dgm:spPr/>
    </dgm:pt>
    <dgm:pt modelId="{56D3ADE2-DF26-41D0-B73E-52C67D095E0D}" type="pres">
      <dgm:prSet presAssocID="{3D360A28-3156-479E-90BF-0B47B2122958}" presName="background4" presStyleLbl="node4" presStyleIdx="0" presStyleCnt="3"/>
      <dgm:spPr/>
    </dgm:pt>
    <dgm:pt modelId="{A2154C10-1FD8-475B-B828-989474B735A8}" type="pres">
      <dgm:prSet presAssocID="{3D360A28-3156-479E-90BF-0B47B2122958}" presName="text4" presStyleLbl="fgAcc4" presStyleIdx="0" presStyleCnt="3" custScaleX="133979" custScaleY="11512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66421CD-18A9-4A98-BBCA-CF523DC0C395}" type="pres">
      <dgm:prSet presAssocID="{3D360A28-3156-479E-90BF-0B47B2122958}" presName="hierChild5" presStyleCnt="0"/>
      <dgm:spPr/>
    </dgm:pt>
    <dgm:pt modelId="{71FBB617-0905-4CB0-A67D-5E9152E800B4}" type="pres">
      <dgm:prSet presAssocID="{769AAD98-655B-42E0-B69D-DC116E28A74C}" presName="Name23" presStyleLbl="parChTrans1D4" presStyleIdx="1" presStyleCnt="3"/>
      <dgm:spPr/>
      <dgm:t>
        <a:bodyPr/>
        <a:lstStyle/>
        <a:p>
          <a:endParaRPr lang="fr-FR"/>
        </a:p>
      </dgm:t>
    </dgm:pt>
    <dgm:pt modelId="{0BFD1E27-C13E-41E7-BB7F-C16C4DCE31AA}" type="pres">
      <dgm:prSet presAssocID="{1A37EF54-E318-4120-BEBD-BADFC8832E95}" presName="hierRoot4" presStyleCnt="0"/>
      <dgm:spPr/>
    </dgm:pt>
    <dgm:pt modelId="{484FBF0A-C254-4983-9632-87257651067C}" type="pres">
      <dgm:prSet presAssocID="{1A37EF54-E318-4120-BEBD-BADFC8832E95}" presName="composite4" presStyleCnt="0"/>
      <dgm:spPr/>
    </dgm:pt>
    <dgm:pt modelId="{AE791320-2470-4D63-A19F-B1D1CE21145A}" type="pres">
      <dgm:prSet presAssocID="{1A37EF54-E318-4120-BEBD-BADFC8832E95}" presName="background4" presStyleLbl="node4" presStyleIdx="1" presStyleCnt="3"/>
      <dgm:spPr/>
    </dgm:pt>
    <dgm:pt modelId="{FBE9B277-DA7D-4AF4-93A7-CDCA9CDDC4DA}" type="pres">
      <dgm:prSet presAssocID="{1A37EF54-E318-4120-BEBD-BADFC8832E95}" presName="text4" presStyleLbl="fgAcc4" presStyleIdx="1" presStyleCnt="3" custScaleX="107051" custScaleY="117913" custLinFactNeighborX="-728" custLinFactNeighborY="114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8DD4D3B-B901-4376-9707-08738FDBE587}" type="pres">
      <dgm:prSet presAssocID="{1A37EF54-E318-4120-BEBD-BADFC8832E95}" presName="hierChild5" presStyleCnt="0"/>
      <dgm:spPr/>
    </dgm:pt>
    <dgm:pt modelId="{DDEACA1F-B4BD-4236-B718-2C037B3BDF87}" type="pres">
      <dgm:prSet presAssocID="{5A1E7B63-FD66-4699-81FA-9BCECA76C686}" presName="Name23" presStyleLbl="parChTrans1D4" presStyleIdx="2" presStyleCnt="3"/>
      <dgm:spPr/>
      <dgm:t>
        <a:bodyPr/>
        <a:lstStyle/>
        <a:p>
          <a:endParaRPr lang="fr-FR"/>
        </a:p>
      </dgm:t>
    </dgm:pt>
    <dgm:pt modelId="{AEDBBD77-9D16-4185-808E-5D5D3A00D2FE}" type="pres">
      <dgm:prSet presAssocID="{4B05EEB9-A805-45FD-A0CC-21BBEC6B857E}" presName="hierRoot4" presStyleCnt="0"/>
      <dgm:spPr/>
    </dgm:pt>
    <dgm:pt modelId="{15BD1C3A-2450-40E9-A712-2D36A313CFBF}" type="pres">
      <dgm:prSet presAssocID="{4B05EEB9-A805-45FD-A0CC-21BBEC6B857E}" presName="composite4" presStyleCnt="0"/>
      <dgm:spPr/>
    </dgm:pt>
    <dgm:pt modelId="{EB360972-CC05-427B-B1C7-20469A4EA61D}" type="pres">
      <dgm:prSet presAssocID="{4B05EEB9-A805-45FD-A0CC-21BBEC6B857E}" presName="background4" presStyleLbl="node4" presStyleIdx="2" presStyleCnt="3"/>
      <dgm:spPr/>
    </dgm:pt>
    <dgm:pt modelId="{96A54452-9A7E-45FE-8E67-1BA353153910}" type="pres">
      <dgm:prSet presAssocID="{4B05EEB9-A805-45FD-A0CC-21BBEC6B857E}" presName="text4" presStyleLbl="fgAcc4" presStyleIdx="2" presStyleCnt="3" custScaleX="112372" custScaleY="12303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598206E-1CDA-47D5-8E5C-8B50B45F55BB}" type="pres">
      <dgm:prSet presAssocID="{4B05EEB9-A805-45FD-A0CC-21BBEC6B857E}" presName="hierChild5" presStyleCnt="0"/>
      <dgm:spPr/>
    </dgm:pt>
    <dgm:pt modelId="{5BB757D3-AAFD-4E67-B08F-F2D6058F3BE0}" type="pres">
      <dgm:prSet presAssocID="{6F2810EB-0579-42D2-B941-2A47FA6EB360}" presName="Name10" presStyleLbl="parChTrans1D2" presStyleIdx="1" presStyleCnt="2"/>
      <dgm:spPr/>
      <dgm:t>
        <a:bodyPr/>
        <a:lstStyle/>
        <a:p>
          <a:endParaRPr lang="fr-FR"/>
        </a:p>
      </dgm:t>
    </dgm:pt>
    <dgm:pt modelId="{32A69105-2818-45E1-986F-7413D611E769}" type="pres">
      <dgm:prSet presAssocID="{03BD1215-018A-43B6-AFEE-F46AD78AC68C}" presName="hierRoot2" presStyleCnt="0"/>
      <dgm:spPr/>
    </dgm:pt>
    <dgm:pt modelId="{F7DF6E76-8AD4-4041-BB4A-BB16215BF585}" type="pres">
      <dgm:prSet presAssocID="{03BD1215-018A-43B6-AFEE-F46AD78AC68C}" presName="composite2" presStyleCnt="0"/>
      <dgm:spPr/>
    </dgm:pt>
    <dgm:pt modelId="{92F70C03-03C4-4389-808F-5B3748E71DD6}" type="pres">
      <dgm:prSet presAssocID="{03BD1215-018A-43B6-AFEE-F46AD78AC68C}" presName="background2" presStyleLbl="node2" presStyleIdx="1" presStyleCnt="2"/>
      <dgm:spPr/>
    </dgm:pt>
    <dgm:pt modelId="{AEC75A88-D7E2-4D13-B44C-35EF6B297A20}" type="pres">
      <dgm:prSet presAssocID="{03BD1215-018A-43B6-AFEE-F46AD78AC68C}" presName="text2" presStyleLbl="fgAcc2" presStyleIdx="1" presStyleCnt="2" custScaleX="203619" custScaleY="78748" custLinFactNeighborX="-352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EE0A046-BE72-4E2F-B977-830C8B922ECB}" type="pres">
      <dgm:prSet presAssocID="{03BD1215-018A-43B6-AFEE-F46AD78AC68C}" presName="hierChild3" presStyleCnt="0"/>
      <dgm:spPr/>
    </dgm:pt>
    <dgm:pt modelId="{FBB3D1A2-EFB1-4089-8672-221424DAA671}" type="pres">
      <dgm:prSet presAssocID="{53712967-328D-4DFB-8074-B8634287B515}" presName="Name17" presStyleLbl="parChTrans1D3" presStyleIdx="2" presStyleCnt="3"/>
      <dgm:spPr/>
      <dgm:t>
        <a:bodyPr/>
        <a:lstStyle/>
        <a:p>
          <a:endParaRPr lang="fr-FR"/>
        </a:p>
      </dgm:t>
    </dgm:pt>
    <dgm:pt modelId="{A75D75E3-CD32-4172-913C-5E681FE16028}" type="pres">
      <dgm:prSet presAssocID="{C08C65FD-EAB5-4B79-83B9-B3BB2CC2646A}" presName="hierRoot3" presStyleCnt="0"/>
      <dgm:spPr/>
    </dgm:pt>
    <dgm:pt modelId="{51DB71F0-2F36-485B-9E34-CA23CAB77866}" type="pres">
      <dgm:prSet presAssocID="{C08C65FD-EAB5-4B79-83B9-B3BB2CC2646A}" presName="composite3" presStyleCnt="0"/>
      <dgm:spPr/>
    </dgm:pt>
    <dgm:pt modelId="{5E0807A7-E10E-434F-82DC-7B8F4746BDDE}" type="pres">
      <dgm:prSet presAssocID="{C08C65FD-EAB5-4B79-83B9-B3BB2CC2646A}" presName="background3" presStyleLbl="node3" presStyleIdx="2" presStyleCnt="3"/>
      <dgm:spPr/>
    </dgm:pt>
    <dgm:pt modelId="{7194A970-9E07-4272-90D3-E80B027A0F5E}" type="pres">
      <dgm:prSet presAssocID="{C08C65FD-EAB5-4B79-83B9-B3BB2CC2646A}" presName="text3" presStyleLbl="fgAcc3" presStyleIdx="2" presStyleCnt="3" custScaleX="220373" custScaleY="104612" custLinFactNeighborX="-8457" custLinFactNeighborY="111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124B9AF-C9B5-4859-9082-8D22AD92A1C8}" type="pres">
      <dgm:prSet presAssocID="{C08C65FD-EAB5-4B79-83B9-B3BB2CC2646A}" presName="hierChild4" presStyleCnt="0"/>
      <dgm:spPr/>
    </dgm:pt>
  </dgm:ptLst>
  <dgm:cxnLst>
    <dgm:cxn modelId="{12D10288-E079-4ACA-BA5F-0AEA83F6D578}" type="presOf" srcId="{03BD1215-018A-43B6-AFEE-F46AD78AC68C}" destId="{AEC75A88-D7E2-4D13-B44C-35EF6B297A20}" srcOrd="0" destOrd="0" presId="urn:microsoft.com/office/officeart/2005/8/layout/hierarchy1"/>
    <dgm:cxn modelId="{A465C309-CE18-46FA-967C-84093F310441}" type="presOf" srcId="{53712967-328D-4DFB-8074-B8634287B515}" destId="{FBB3D1A2-EFB1-4089-8672-221424DAA671}" srcOrd="0" destOrd="0" presId="urn:microsoft.com/office/officeart/2005/8/layout/hierarchy1"/>
    <dgm:cxn modelId="{4013E262-BDA1-4204-B365-D51150023B37}" type="presOf" srcId="{6F2810EB-0579-42D2-B941-2A47FA6EB360}" destId="{5BB757D3-AAFD-4E67-B08F-F2D6058F3BE0}" srcOrd="0" destOrd="0" presId="urn:microsoft.com/office/officeart/2005/8/layout/hierarchy1"/>
    <dgm:cxn modelId="{A34FCA32-6F22-4C58-9FC0-B21FB3F8C0D8}" srcId="{CCD65976-DF8B-4D8E-A939-7E82FDB1CAD5}" destId="{3D360A28-3156-479E-90BF-0B47B2122958}" srcOrd="0" destOrd="0" parTransId="{7DDEFF7B-7D26-419A-9061-77DF2BFBB94B}" sibTransId="{82BF69AF-0134-46F7-B8B5-7E0CFB55E5C4}"/>
    <dgm:cxn modelId="{F0F0952F-8E44-4418-A8F6-AC9850EAF14E}" srcId="{5CBAB135-0217-4436-95BA-3BDAFECF337B}" destId="{03BD1215-018A-43B6-AFEE-F46AD78AC68C}" srcOrd="1" destOrd="0" parTransId="{6F2810EB-0579-42D2-B941-2A47FA6EB360}" sibTransId="{3350C2C6-CC80-4340-B5E1-0FA00AE7C4F6}"/>
    <dgm:cxn modelId="{76DB0596-D615-4368-B167-CA3616F4DBAC}" type="presOf" srcId="{5A1E7B63-FD66-4699-81FA-9BCECA76C686}" destId="{DDEACA1F-B4BD-4236-B718-2C037B3BDF87}" srcOrd="0" destOrd="0" presId="urn:microsoft.com/office/officeart/2005/8/layout/hierarchy1"/>
    <dgm:cxn modelId="{F44BBD26-09DD-4264-B4FE-A2B637706624}" type="presOf" srcId="{084331D4-C51D-4DAE-ADA2-F70E178062A2}" destId="{390A57AC-2E53-40F6-8CC9-FD7F3B049D4A}" srcOrd="0" destOrd="0" presId="urn:microsoft.com/office/officeart/2005/8/layout/hierarchy1"/>
    <dgm:cxn modelId="{4862E9B2-DE05-4F7F-9489-7706307C0AF8}" type="presOf" srcId="{5D6E4DC9-CEBA-4631-887E-8352C8859B93}" destId="{C8A56DD9-4FDD-4954-9A38-EDC56D09C995}" srcOrd="0" destOrd="0" presId="urn:microsoft.com/office/officeart/2005/8/layout/hierarchy1"/>
    <dgm:cxn modelId="{6BDD5540-591C-44E8-9E9B-63D2DF839ACE}" type="presOf" srcId="{CCD65976-DF8B-4D8E-A939-7E82FDB1CAD5}" destId="{C401BC61-5A5F-48EA-9E75-8566DA7B6E6F}" srcOrd="0" destOrd="0" presId="urn:microsoft.com/office/officeart/2005/8/layout/hierarchy1"/>
    <dgm:cxn modelId="{D3258093-434A-4C26-B43F-270C687EFB34}" type="presOf" srcId="{7DDEFF7B-7D26-419A-9061-77DF2BFBB94B}" destId="{FB527EDE-63CA-45BB-AF90-6F5E1C1E5EAD}" srcOrd="0" destOrd="0" presId="urn:microsoft.com/office/officeart/2005/8/layout/hierarchy1"/>
    <dgm:cxn modelId="{E2C59AFA-E4AD-4CAA-9948-8BC459DC231A}" srcId="{CCD65976-DF8B-4D8E-A939-7E82FDB1CAD5}" destId="{1A37EF54-E318-4120-BEBD-BADFC8832E95}" srcOrd="1" destOrd="0" parTransId="{769AAD98-655B-42E0-B69D-DC116E28A74C}" sibTransId="{30669E0E-8C91-48A7-AB01-40082CA1E3A7}"/>
    <dgm:cxn modelId="{71BC4A3E-B53E-44DC-B7CF-D73BD7F3A36B}" type="presOf" srcId="{F15AFF45-2A62-4A68-9F30-7666D01C4146}" destId="{A3ECB93C-CD9D-4820-888D-A372A809E1F4}" srcOrd="0" destOrd="0" presId="urn:microsoft.com/office/officeart/2005/8/layout/hierarchy1"/>
    <dgm:cxn modelId="{E4C5589A-396C-4633-BBB3-7C3BA8000488}" srcId="{084331D4-C51D-4DAE-ADA2-F70E178062A2}" destId="{5CBAB135-0217-4436-95BA-3BDAFECF337B}" srcOrd="0" destOrd="0" parTransId="{0ACC5D41-E0D5-4717-86B8-3E851B850F7D}" sibTransId="{8603BF6F-DDF2-4638-8B9A-C4D0045D83B0}"/>
    <dgm:cxn modelId="{E04ADE26-53BB-4FE6-BA2B-C19643E53CEF}" srcId="{FB5A226B-A136-4D0E-B3A5-97A04D269143}" destId="{CCD65976-DF8B-4D8E-A939-7E82FDB1CAD5}" srcOrd="1" destOrd="0" parTransId="{5D6E4DC9-CEBA-4631-887E-8352C8859B93}" sibTransId="{CBC982C5-518B-480C-8EE7-F80F68953BA0}"/>
    <dgm:cxn modelId="{3FE6F0B5-85C2-4CDD-96A4-1306A5768E5F}" srcId="{03BD1215-018A-43B6-AFEE-F46AD78AC68C}" destId="{C08C65FD-EAB5-4B79-83B9-B3BB2CC2646A}" srcOrd="0" destOrd="0" parTransId="{53712967-328D-4DFB-8074-B8634287B515}" sibTransId="{EBD2CFEE-3709-4479-AF19-EB5D2A6D28E1}"/>
    <dgm:cxn modelId="{B0AD217F-D467-44AA-B7C5-A52130166B4A}" srcId="{5CBAB135-0217-4436-95BA-3BDAFECF337B}" destId="{FB5A226B-A136-4D0E-B3A5-97A04D269143}" srcOrd="0" destOrd="0" parTransId="{F15AFF45-2A62-4A68-9F30-7666D01C4146}" sibTransId="{3E515DE6-AA02-466D-9467-F59EF38AB70B}"/>
    <dgm:cxn modelId="{7C8A7D33-FF7F-44C0-84A6-0E36AF09E8CC}" type="presOf" srcId="{3121253C-6764-443D-B8BD-7D7E5CDEE68A}" destId="{79963396-013B-4EFA-A500-9C60F97E1671}" srcOrd="0" destOrd="0" presId="urn:microsoft.com/office/officeart/2005/8/layout/hierarchy1"/>
    <dgm:cxn modelId="{1B9220DF-F6D8-42EE-8049-26C1CC1B7B7B}" type="presOf" srcId="{FB5A226B-A136-4D0E-B3A5-97A04D269143}" destId="{167FD6DA-BF17-41F4-87A6-9E86B557E5CF}" srcOrd="0" destOrd="0" presId="urn:microsoft.com/office/officeart/2005/8/layout/hierarchy1"/>
    <dgm:cxn modelId="{EBFF6320-A0E8-4064-9EF9-C833D052FB73}" type="presOf" srcId="{769AAD98-655B-42E0-B69D-DC116E28A74C}" destId="{71FBB617-0905-4CB0-A67D-5E9152E800B4}" srcOrd="0" destOrd="0" presId="urn:microsoft.com/office/officeart/2005/8/layout/hierarchy1"/>
    <dgm:cxn modelId="{D7E3B8BF-4773-45CD-8C3E-108A41CB1ACB}" srcId="{FB5A226B-A136-4D0E-B3A5-97A04D269143}" destId="{3121253C-6764-443D-B8BD-7D7E5CDEE68A}" srcOrd="0" destOrd="0" parTransId="{73A91F51-BE19-48AA-8FE6-48A5A3EA25ED}" sibTransId="{91C50991-0B5E-4EB9-B6FC-821FC0780B9F}"/>
    <dgm:cxn modelId="{FBF75728-84DE-4DFF-96B5-B8E0D9E852D2}" type="presOf" srcId="{5CBAB135-0217-4436-95BA-3BDAFECF337B}" destId="{0EB6F949-71DE-4450-96C8-39101016E525}" srcOrd="0" destOrd="0" presId="urn:microsoft.com/office/officeart/2005/8/layout/hierarchy1"/>
    <dgm:cxn modelId="{F6E3752C-4BBD-4E7C-9543-DDF153A92632}" type="presOf" srcId="{4B05EEB9-A805-45FD-A0CC-21BBEC6B857E}" destId="{96A54452-9A7E-45FE-8E67-1BA353153910}" srcOrd="0" destOrd="0" presId="urn:microsoft.com/office/officeart/2005/8/layout/hierarchy1"/>
    <dgm:cxn modelId="{5420733F-CBA8-4E41-91B2-D0793A36EFA1}" type="presOf" srcId="{3D360A28-3156-479E-90BF-0B47B2122958}" destId="{A2154C10-1FD8-475B-B828-989474B735A8}" srcOrd="0" destOrd="0" presId="urn:microsoft.com/office/officeart/2005/8/layout/hierarchy1"/>
    <dgm:cxn modelId="{A2827F7F-B0DB-4372-8E73-42F531510444}" type="presOf" srcId="{1A37EF54-E318-4120-BEBD-BADFC8832E95}" destId="{FBE9B277-DA7D-4AF4-93A7-CDCA9CDDC4DA}" srcOrd="0" destOrd="0" presId="urn:microsoft.com/office/officeart/2005/8/layout/hierarchy1"/>
    <dgm:cxn modelId="{3C62E0B2-B66B-4B57-B488-260648FDE832}" type="presOf" srcId="{C08C65FD-EAB5-4B79-83B9-B3BB2CC2646A}" destId="{7194A970-9E07-4272-90D3-E80B027A0F5E}" srcOrd="0" destOrd="0" presId="urn:microsoft.com/office/officeart/2005/8/layout/hierarchy1"/>
    <dgm:cxn modelId="{E9C4FABC-F13D-4A31-9759-D69B5806ED3B}" srcId="{CCD65976-DF8B-4D8E-A939-7E82FDB1CAD5}" destId="{4B05EEB9-A805-45FD-A0CC-21BBEC6B857E}" srcOrd="2" destOrd="0" parTransId="{5A1E7B63-FD66-4699-81FA-9BCECA76C686}" sibTransId="{FEE80A27-841D-449B-B195-3EB59F13B3AC}"/>
    <dgm:cxn modelId="{C71A782B-3486-4F3F-B525-18FE435222C0}" type="presOf" srcId="{73A91F51-BE19-48AA-8FE6-48A5A3EA25ED}" destId="{586C7DA6-ABA6-49EC-BD0B-3972D46BF64B}" srcOrd="0" destOrd="0" presId="urn:microsoft.com/office/officeart/2005/8/layout/hierarchy1"/>
    <dgm:cxn modelId="{4F2C8500-6C89-4761-A102-D2FD4440D72B}" type="presParOf" srcId="{390A57AC-2E53-40F6-8CC9-FD7F3B049D4A}" destId="{D859F532-94A6-4E15-91F4-00D80BBC4964}" srcOrd="0" destOrd="0" presId="urn:microsoft.com/office/officeart/2005/8/layout/hierarchy1"/>
    <dgm:cxn modelId="{0A4A43B5-C973-401E-A874-9B9250CB2C67}" type="presParOf" srcId="{D859F532-94A6-4E15-91F4-00D80BBC4964}" destId="{07DB85BE-1188-48FA-AAC9-E9E72A512C1B}" srcOrd="0" destOrd="0" presId="urn:microsoft.com/office/officeart/2005/8/layout/hierarchy1"/>
    <dgm:cxn modelId="{1FEDCAE2-E892-44F6-AE67-E326BCAE003C}" type="presParOf" srcId="{07DB85BE-1188-48FA-AAC9-E9E72A512C1B}" destId="{D4B9EA97-FAA2-4C6D-B5BE-C4198ADE3917}" srcOrd="0" destOrd="0" presId="urn:microsoft.com/office/officeart/2005/8/layout/hierarchy1"/>
    <dgm:cxn modelId="{C3B60852-4318-4FFE-9B84-1BFACD07FB8D}" type="presParOf" srcId="{07DB85BE-1188-48FA-AAC9-E9E72A512C1B}" destId="{0EB6F949-71DE-4450-96C8-39101016E525}" srcOrd="1" destOrd="0" presId="urn:microsoft.com/office/officeart/2005/8/layout/hierarchy1"/>
    <dgm:cxn modelId="{8FF1E769-3453-4C67-8784-7FB011E81B7D}" type="presParOf" srcId="{D859F532-94A6-4E15-91F4-00D80BBC4964}" destId="{2C459002-2EDE-4C4B-BD85-B3666BEB82DB}" srcOrd="1" destOrd="0" presId="urn:microsoft.com/office/officeart/2005/8/layout/hierarchy1"/>
    <dgm:cxn modelId="{B8955AA9-AE59-4504-85FE-D668D31FCBAC}" type="presParOf" srcId="{2C459002-2EDE-4C4B-BD85-B3666BEB82DB}" destId="{A3ECB93C-CD9D-4820-888D-A372A809E1F4}" srcOrd="0" destOrd="0" presId="urn:microsoft.com/office/officeart/2005/8/layout/hierarchy1"/>
    <dgm:cxn modelId="{CEA37D45-10FF-4FD7-8893-2ECFEACB7A34}" type="presParOf" srcId="{2C459002-2EDE-4C4B-BD85-B3666BEB82DB}" destId="{43A21C57-F5FB-4F61-A136-CE31B9E8D4BA}" srcOrd="1" destOrd="0" presId="urn:microsoft.com/office/officeart/2005/8/layout/hierarchy1"/>
    <dgm:cxn modelId="{3AA7893E-AFD9-489C-B426-CC6353E4676C}" type="presParOf" srcId="{43A21C57-F5FB-4F61-A136-CE31B9E8D4BA}" destId="{F2EDFE12-67C3-490A-9C48-350AEEE972E2}" srcOrd="0" destOrd="0" presId="urn:microsoft.com/office/officeart/2005/8/layout/hierarchy1"/>
    <dgm:cxn modelId="{E221EB15-97B2-451E-9ACD-5BE8567AB550}" type="presParOf" srcId="{F2EDFE12-67C3-490A-9C48-350AEEE972E2}" destId="{2E1374F4-8811-43CE-8F51-8F729DB8CA65}" srcOrd="0" destOrd="0" presId="urn:microsoft.com/office/officeart/2005/8/layout/hierarchy1"/>
    <dgm:cxn modelId="{4DBA3996-716E-4D6A-A463-9AA9583F7AE3}" type="presParOf" srcId="{F2EDFE12-67C3-490A-9C48-350AEEE972E2}" destId="{167FD6DA-BF17-41F4-87A6-9E86B557E5CF}" srcOrd="1" destOrd="0" presId="urn:microsoft.com/office/officeart/2005/8/layout/hierarchy1"/>
    <dgm:cxn modelId="{5F2638F8-7E41-4942-A5D7-0C4BE9D17034}" type="presParOf" srcId="{43A21C57-F5FB-4F61-A136-CE31B9E8D4BA}" destId="{4A3D72B4-0A1C-4B82-8C81-C958381BD16F}" srcOrd="1" destOrd="0" presId="urn:microsoft.com/office/officeart/2005/8/layout/hierarchy1"/>
    <dgm:cxn modelId="{4D15AF71-D5BC-4855-9AB8-17D099D4380D}" type="presParOf" srcId="{4A3D72B4-0A1C-4B82-8C81-C958381BD16F}" destId="{586C7DA6-ABA6-49EC-BD0B-3972D46BF64B}" srcOrd="0" destOrd="0" presId="urn:microsoft.com/office/officeart/2005/8/layout/hierarchy1"/>
    <dgm:cxn modelId="{5E8C7AB9-34C9-432A-BF5B-D314966E0DE2}" type="presParOf" srcId="{4A3D72B4-0A1C-4B82-8C81-C958381BD16F}" destId="{162D15B4-0AC4-4552-A462-55935E227934}" srcOrd="1" destOrd="0" presId="urn:microsoft.com/office/officeart/2005/8/layout/hierarchy1"/>
    <dgm:cxn modelId="{0180CCFE-1FE1-44CE-A08A-F7D492FDC982}" type="presParOf" srcId="{162D15B4-0AC4-4552-A462-55935E227934}" destId="{5D6BE8F9-B295-44E2-85DC-AEC1A31AE936}" srcOrd="0" destOrd="0" presId="urn:microsoft.com/office/officeart/2005/8/layout/hierarchy1"/>
    <dgm:cxn modelId="{67FAAA45-621A-4E9A-BC61-7C9DD24216E9}" type="presParOf" srcId="{5D6BE8F9-B295-44E2-85DC-AEC1A31AE936}" destId="{B9093924-1C03-401C-A49E-386DF74C9A8D}" srcOrd="0" destOrd="0" presId="urn:microsoft.com/office/officeart/2005/8/layout/hierarchy1"/>
    <dgm:cxn modelId="{CB4DC273-7103-46AE-913D-462EC082A189}" type="presParOf" srcId="{5D6BE8F9-B295-44E2-85DC-AEC1A31AE936}" destId="{79963396-013B-4EFA-A500-9C60F97E1671}" srcOrd="1" destOrd="0" presId="urn:microsoft.com/office/officeart/2005/8/layout/hierarchy1"/>
    <dgm:cxn modelId="{1B729805-5A61-4538-8AD0-C284518DF76B}" type="presParOf" srcId="{162D15B4-0AC4-4552-A462-55935E227934}" destId="{37E2D1C0-A0BB-4A17-82A2-1848F4343CCF}" srcOrd="1" destOrd="0" presId="urn:microsoft.com/office/officeart/2005/8/layout/hierarchy1"/>
    <dgm:cxn modelId="{D5AD9ABA-32EF-4773-A134-FD4B319E1F12}" type="presParOf" srcId="{4A3D72B4-0A1C-4B82-8C81-C958381BD16F}" destId="{C8A56DD9-4FDD-4954-9A38-EDC56D09C995}" srcOrd="2" destOrd="0" presId="urn:microsoft.com/office/officeart/2005/8/layout/hierarchy1"/>
    <dgm:cxn modelId="{0F1B1747-3ED0-4EA6-8ED0-0B5EA3866C21}" type="presParOf" srcId="{4A3D72B4-0A1C-4B82-8C81-C958381BD16F}" destId="{BFF0EBCC-BFD7-489C-A3E8-8B70CA3765F3}" srcOrd="3" destOrd="0" presId="urn:microsoft.com/office/officeart/2005/8/layout/hierarchy1"/>
    <dgm:cxn modelId="{AC145618-E410-4F1D-AB81-93EECE31B02A}" type="presParOf" srcId="{BFF0EBCC-BFD7-489C-A3E8-8B70CA3765F3}" destId="{BCBEBA72-166C-4532-99BE-D45E5D06EDBF}" srcOrd="0" destOrd="0" presId="urn:microsoft.com/office/officeart/2005/8/layout/hierarchy1"/>
    <dgm:cxn modelId="{FF7530F1-7BC2-4807-8BED-E4B318C3F810}" type="presParOf" srcId="{BCBEBA72-166C-4532-99BE-D45E5D06EDBF}" destId="{2DC74620-2714-4990-857C-7280B43FF921}" srcOrd="0" destOrd="0" presId="urn:microsoft.com/office/officeart/2005/8/layout/hierarchy1"/>
    <dgm:cxn modelId="{FF7F4EF0-A403-444F-8D33-B0CD6B1E49F9}" type="presParOf" srcId="{BCBEBA72-166C-4532-99BE-D45E5D06EDBF}" destId="{C401BC61-5A5F-48EA-9E75-8566DA7B6E6F}" srcOrd="1" destOrd="0" presId="urn:microsoft.com/office/officeart/2005/8/layout/hierarchy1"/>
    <dgm:cxn modelId="{2342EC03-AD08-493C-8715-4ACC94E979FE}" type="presParOf" srcId="{BFF0EBCC-BFD7-489C-A3E8-8B70CA3765F3}" destId="{359D6E84-2794-40B8-AA68-41D4E25FF7BC}" srcOrd="1" destOrd="0" presId="urn:microsoft.com/office/officeart/2005/8/layout/hierarchy1"/>
    <dgm:cxn modelId="{82548A1A-A488-4BDA-B4F9-AB0621905354}" type="presParOf" srcId="{359D6E84-2794-40B8-AA68-41D4E25FF7BC}" destId="{FB527EDE-63CA-45BB-AF90-6F5E1C1E5EAD}" srcOrd="0" destOrd="0" presId="urn:microsoft.com/office/officeart/2005/8/layout/hierarchy1"/>
    <dgm:cxn modelId="{200B1BA5-C5DE-43B4-87C6-A422B2F3505D}" type="presParOf" srcId="{359D6E84-2794-40B8-AA68-41D4E25FF7BC}" destId="{1C27089F-5688-49B0-B329-0AE72CEB9349}" srcOrd="1" destOrd="0" presId="urn:microsoft.com/office/officeart/2005/8/layout/hierarchy1"/>
    <dgm:cxn modelId="{97258797-1C14-4D32-B009-979A173DBCD6}" type="presParOf" srcId="{1C27089F-5688-49B0-B329-0AE72CEB9349}" destId="{6E9367D4-EB8F-4872-AA5F-784261D39943}" srcOrd="0" destOrd="0" presId="urn:microsoft.com/office/officeart/2005/8/layout/hierarchy1"/>
    <dgm:cxn modelId="{2A57084C-BE85-4788-B66F-17969D347D49}" type="presParOf" srcId="{6E9367D4-EB8F-4872-AA5F-784261D39943}" destId="{56D3ADE2-DF26-41D0-B73E-52C67D095E0D}" srcOrd="0" destOrd="0" presId="urn:microsoft.com/office/officeart/2005/8/layout/hierarchy1"/>
    <dgm:cxn modelId="{3DCFE263-C2AE-4F35-9672-6961003ABA10}" type="presParOf" srcId="{6E9367D4-EB8F-4872-AA5F-784261D39943}" destId="{A2154C10-1FD8-475B-B828-989474B735A8}" srcOrd="1" destOrd="0" presId="urn:microsoft.com/office/officeart/2005/8/layout/hierarchy1"/>
    <dgm:cxn modelId="{6EFF8F60-FAFC-4382-A90B-01FFC473EEDA}" type="presParOf" srcId="{1C27089F-5688-49B0-B329-0AE72CEB9349}" destId="{C66421CD-18A9-4A98-BBCA-CF523DC0C395}" srcOrd="1" destOrd="0" presId="urn:microsoft.com/office/officeart/2005/8/layout/hierarchy1"/>
    <dgm:cxn modelId="{6A532F87-946F-43E9-B985-3FDEDE7FB4B3}" type="presParOf" srcId="{359D6E84-2794-40B8-AA68-41D4E25FF7BC}" destId="{71FBB617-0905-4CB0-A67D-5E9152E800B4}" srcOrd="2" destOrd="0" presId="urn:microsoft.com/office/officeart/2005/8/layout/hierarchy1"/>
    <dgm:cxn modelId="{AD3CDAFD-197D-4D7D-8398-742DEB3C8524}" type="presParOf" srcId="{359D6E84-2794-40B8-AA68-41D4E25FF7BC}" destId="{0BFD1E27-C13E-41E7-BB7F-C16C4DCE31AA}" srcOrd="3" destOrd="0" presId="urn:microsoft.com/office/officeart/2005/8/layout/hierarchy1"/>
    <dgm:cxn modelId="{43247182-C1B4-463F-AC17-70ABBF136974}" type="presParOf" srcId="{0BFD1E27-C13E-41E7-BB7F-C16C4DCE31AA}" destId="{484FBF0A-C254-4983-9632-87257651067C}" srcOrd="0" destOrd="0" presId="urn:microsoft.com/office/officeart/2005/8/layout/hierarchy1"/>
    <dgm:cxn modelId="{D45DE6CC-D3A8-4C60-B879-96B94DFDA1A6}" type="presParOf" srcId="{484FBF0A-C254-4983-9632-87257651067C}" destId="{AE791320-2470-4D63-A19F-B1D1CE21145A}" srcOrd="0" destOrd="0" presId="urn:microsoft.com/office/officeart/2005/8/layout/hierarchy1"/>
    <dgm:cxn modelId="{1966254D-19EE-452C-AF28-A4361665D6A5}" type="presParOf" srcId="{484FBF0A-C254-4983-9632-87257651067C}" destId="{FBE9B277-DA7D-4AF4-93A7-CDCA9CDDC4DA}" srcOrd="1" destOrd="0" presId="urn:microsoft.com/office/officeart/2005/8/layout/hierarchy1"/>
    <dgm:cxn modelId="{2243FF9B-A01D-43AB-AD2A-92B36A394ECE}" type="presParOf" srcId="{0BFD1E27-C13E-41E7-BB7F-C16C4DCE31AA}" destId="{A8DD4D3B-B901-4376-9707-08738FDBE587}" srcOrd="1" destOrd="0" presId="urn:microsoft.com/office/officeart/2005/8/layout/hierarchy1"/>
    <dgm:cxn modelId="{89BCF3FF-79DF-4A71-AD59-CEDDFFA048BD}" type="presParOf" srcId="{359D6E84-2794-40B8-AA68-41D4E25FF7BC}" destId="{DDEACA1F-B4BD-4236-B718-2C037B3BDF87}" srcOrd="4" destOrd="0" presId="urn:microsoft.com/office/officeart/2005/8/layout/hierarchy1"/>
    <dgm:cxn modelId="{3034D5F1-D4BA-4F59-94CA-6307C973AFB3}" type="presParOf" srcId="{359D6E84-2794-40B8-AA68-41D4E25FF7BC}" destId="{AEDBBD77-9D16-4185-808E-5D5D3A00D2FE}" srcOrd="5" destOrd="0" presId="urn:microsoft.com/office/officeart/2005/8/layout/hierarchy1"/>
    <dgm:cxn modelId="{85F4E240-6E48-454A-B1C6-D9A101C2B666}" type="presParOf" srcId="{AEDBBD77-9D16-4185-808E-5D5D3A00D2FE}" destId="{15BD1C3A-2450-40E9-A712-2D36A313CFBF}" srcOrd="0" destOrd="0" presId="urn:microsoft.com/office/officeart/2005/8/layout/hierarchy1"/>
    <dgm:cxn modelId="{3B090663-CC39-4A8A-96CA-74CEDFC01297}" type="presParOf" srcId="{15BD1C3A-2450-40E9-A712-2D36A313CFBF}" destId="{EB360972-CC05-427B-B1C7-20469A4EA61D}" srcOrd="0" destOrd="0" presId="urn:microsoft.com/office/officeart/2005/8/layout/hierarchy1"/>
    <dgm:cxn modelId="{F6D32F1A-B791-4EC9-86BF-A4931D6C9A18}" type="presParOf" srcId="{15BD1C3A-2450-40E9-A712-2D36A313CFBF}" destId="{96A54452-9A7E-45FE-8E67-1BA353153910}" srcOrd="1" destOrd="0" presId="urn:microsoft.com/office/officeart/2005/8/layout/hierarchy1"/>
    <dgm:cxn modelId="{768D2BED-CB73-4F3C-AF25-C23B61FC682C}" type="presParOf" srcId="{AEDBBD77-9D16-4185-808E-5D5D3A00D2FE}" destId="{6598206E-1CDA-47D5-8E5C-8B50B45F55BB}" srcOrd="1" destOrd="0" presId="urn:microsoft.com/office/officeart/2005/8/layout/hierarchy1"/>
    <dgm:cxn modelId="{3A97033C-9ED7-4CC9-B321-8BB80871C32E}" type="presParOf" srcId="{2C459002-2EDE-4C4B-BD85-B3666BEB82DB}" destId="{5BB757D3-AAFD-4E67-B08F-F2D6058F3BE0}" srcOrd="2" destOrd="0" presId="urn:microsoft.com/office/officeart/2005/8/layout/hierarchy1"/>
    <dgm:cxn modelId="{EFF1FB9C-E40F-4169-81DE-7380E5F1F5D7}" type="presParOf" srcId="{2C459002-2EDE-4C4B-BD85-B3666BEB82DB}" destId="{32A69105-2818-45E1-986F-7413D611E769}" srcOrd="3" destOrd="0" presId="urn:microsoft.com/office/officeart/2005/8/layout/hierarchy1"/>
    <dgm:cxn modelId="{4F124D53-F9D7-47E3-8FBB-5F0680727AE5}" type="presParOf" srcId="{32A69105-2818-45E1-986F-7413D611E769}" destId="{F7DF6E76-8AD4-4041-BB4A-BB16215BF585}" srcOrd="0" destOrd="0" presId="urn:microsoft.com/office/officeart/2005/8/layout/hierarchy1"/>
    <dgm:cxn modelId="{7C67C6DF-DA52-4D4A-AC38-DCFC022139A2}" type="presParOf" srcId="{F7DF6E76-8AD4-4041-BB4A-BB16215BF585}" destId="{92F70C03-03C4-4389-808F-5B3748E71DD6}" srcOrd="0" destOrd="0" presId="urn:microsoft.com/office/officeart/2005/8/layout/hierarchy1"/>
    <dgm:cxn modelId="{F953478A-E1A7-4D16-BFAD-0D11F23575B9}" type="presParOf" srcId="{F7DF6E76-8AD4-4041-BB4A-BB16215BF585}" destId="{AEC75A88-D7E2-4D13-B44C-35EF6B297A20}" srcOrd="1" destOrd="0" presId="urn:microsoft.com/office/officeart/2005/8/layout/hierarchy1"/>
    <dgm:cxn modelId="{0CC0AFF6-BB9D-41A1-93F1-F99181136BF5}" type="presParOf" srcId="{32A69105-2818-45E1-986F-7413D611E769}" destId="{6EE0A046-BE72-4E2F-B977-830C8B922ECB}" srcOrd="1" destOrd="0" presId="urn:microsoft.com/office/officeart/2005/8/layout/hierarchy1"/>
    <dgm:cxn modelId="{0C31462B-4166-4421-B2E4-31EF898C4549}" type="presParOf" srcId="{6EE0A046-BE72-4E2F-B977-830C8B922ECB}" destId="{FBB3D1A2-EFB1-4089-8672-221424DAA671}" srcOrd="0" destOrd="0" presId="urn:microsoft.com/office/officeart/2005/8/layout/hierarchy1"/>
    <dgm:cxn modelId="{92484404-97F9-4946-979B-6C2E0999E54F}" type="presParOf" srcId="{6EE0A046-BE72-4E2F-B977-830C8B922ECB}" destId="{A75D75E3-CD32-4172-913C-5E681FE16028}" srcOrd="1" destOrd="0" presId="urn:microsoft.com/office/officeart/2005/8/layout/hierarchy1"/>
    <dgm:cxn modelId="{EC89B681-7D5D-43A0-8E10-6FE840AA1C42}" type="presParOf" srcId="{A75D75E3-CD32-4172-913C-5E681FE16028}" destId="{51DB71F0-2F36-485B-9E34-CA23CAB77866}" srcOrd="0" destOrd="0" presId="urn:microsoft.com/office/officeart/2005/8/layout/hierarchy1"/>
    <dgm:cxn modelId="{253E342D-C41E-4774-8818-91319995E11E}" type="presParOf" srcId="{51DB71F0-2F36-485B-9E34-CA23CAB77866}" destId="{5E0807A7-E10E-434F-82DC-7B8F4746BDDE}" srcOrd="0" destOrd="0" presId="urn:microsoft.com/office/officeart/2005/8/layout/hierarchy1"/>
    <dgm:cxn modelId="{7028BE86-3D47-4C16-9386-54382471CD18}" type="presParOf" srcId="{51DB71F0-2F36-485B-9E34-CA23CAB77866}" destId="{7194A970-9E07-4272-90D3-E80B027A0F5E}" srcOrd="1" destOrd="0" presId="urn:microsoft.com/office/officeart/2005/8/layout/hierarchy1"/>
    <dgm:cxn modelId="{2C04B670-3232-4713-BA2F-2C39411966DE}" type="presParOf" srcId="{A75D75E3-CD32-4172-913C-5E681FE16028}" destId="{1124B9AF-C9B5-4859-9082-8D22AD92A1C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B3D1A2-EFB1-4089-8672-221424DAA671}">
      <dsp:nvSpPr>
        <dsp:cNvPr id="0" name=""/>
        <dsp:cNvSpPr/>
      </dsp:nvSpPr>
      <dsp:spPr>
        <a:xfrm>
          <a:off x="4930227" y="1807427"/>
          <a:ext cx="91440" cy="383227"/>
        </a:xfrm>
        <a:custGeom>
          <a:avLst/>
          <a:gdLst/>
          <a:ahLst/>
          <a:cxnLst/>
          <a:rect l="0" t="0" r="0" b="0"/>
          <a:pathLst>
            <a:path>
              <a:moveTo>
                <a:pt x="109183" y="0"/>
              </a:moveTo>
              <a:lnTo>
                <a:pt x="109183" y="264046"/>
              </a:lnTo>
              <a:lnTo>
                <a:pt x="45720" y="264046"/>
              </a:lnTo>
              <a:lnTo>
                <a:pt x="45720" y="38322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B757D3-AAFD-4E67-B08F-F2D6058F3BE0}">
      <dsp:nvSpPr>
        <dsp:cNvPr id="0" name=""/>
        <dsp:cNvSpPr/>
      </dsp:nvSpPr>
      <dsp:spPr>
        <a:xfrm>
          <a:off x="3262292" y="818435"/>
          <a:ext cx="1777118" cy="345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492"/>
              </a:lnTo>
              <a:lnTo>
                <a:pt x="1777118" y="226492"/>
              </a:lnTo>
              <a:lnTo>
                <a:pt x="1777118" y="34567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ACA1F-B4BD-4236-B718-2C037B3BDF87}">
      <dsp:nvSpPr>
        <dsp:cNvPr id="0" name=""/>
        <dsp:cNvSpPr/>
      </dsp:nvSpPr>
      <dsp:spPr>
        <a:xfrm>
          <a:off x="2583906" y="3057078"/>
          <a:ext cx="1990464" cy="374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978"/>
              </a:lnTo>
              <a:lnTo>
                <a:pt x="1990464" y="254978"/>
              </a:lnTo>
              <a:lnTo>
                <a:pt x="1990464" y="37415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FBB617-0905-4CB0-A67D-5E9152E800B4}">
      <dsp:nvSpPr>
        <dsp:cNvPr id="0" name=""/>
        <dsp:cNvSpPr/>
      </dsp:nvSpPr>
      <dsp:spPr>
        <a:xfrm>
          <a:off x="2583906" y="3057078"/>
          <a:ext cx="283758" cy="383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4341"/>
              </a:lnTo>
              <a:lnTo>
                <a:pt x="283758" y="264341"/>
              </a:lnTo>
              <a:lnTo>
                <a:pt x="283758" y="38352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527EDE-63CA-45BB-AF90-6F5E1C1E5EAD}">
      <dsp:nvSpPr>
        <dsp:cNvPr id="0" name=""/>
        <dsp:cNvSpPr/>
      </dsp:nvSpPr>
      <dsp:spPr>
        <a:xfrm>
          <a:off x="1040703" y="3057078"/>
          <a:ext cx="1543202" cy="374159"/>
        </a:xfrm>
        <a:custGeom>
          <a:avLst/>
          <a:gdLst/>
          <a:ahLst/>
          <a:cxnLst/>
          <a:rect l="0" t="0" r="0" b="0"/>
          <a:pathLst>
            <a:path>
              <a:moveTo>
                <a:pt x="1543202" y="0"/>
              </a:moveTo>
              <a:lnTo>
                <a:pt x="1543202" y="254978"/>
              </a:lnTo>
              <a:lnTo>
                <a:pt x="0" y="254978"/>
              </a:lnTo>
              <a:lnTo>
                <a:pt x="0" y="37415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A56DD9-4FDD-4954-9A38-EDC56D09C995}">
      <dsp:nvSpPr>
        <dsp:cNvPr id="0" name=""/>
        <dsp:cNvSpPr/>
      </dsp:nvSpPr>
      <dsp:spPr>
        <a:xfrm>
          <a:off x="1436971" y="1875747"/>
          <a:ext cx="1146934" cy="364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216"/>
              </a:lnTo>
              <a:lnTo>
                <a:pt x="1146934" y="245216"/>
              </a:lnTo>
              <a:lnTo>
                <a:pt x="1146934" y="36439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6C7DA6-ABA6-49EC-BD0B-3972D46BF64B}">
      <dsp:nvSpPr>
        <dsp:cNvPr id="0" name=""/>
        <dsp:cNvSpPr/>
      </dsp:nvSpPr>
      <dsp:spPr>
        <a:xfrm>
          <a:off x="761174" y="1875747"/>
          <a:ext cx="675796" cy="364397"/>
        </a:xfrm>
        <a:custGeom>
          <a:avLst/>
          <a:gdLst/>
          <a:ahLst/>
          <a:cxnLst/>
          <a:rect l="0" t="0" r="0" b="0"/>
          <a:pathLst>
            <a:path>
              <a:moveTo>
                <a:pt x="675796" y="0"/>
              </a:moveTo>
              <a:lnTo>
                <a:pt x="675796" y="245216"/>
              </a:lnTo>
              <a:lnTo>
                <a:pt x="0" y="245216"/>
              </a:lnTo>
              <a:lnTo>
                <a:pt x="0" y="36439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ECB93C-CD9D-4820-888D-A372A809E1F4}">
      <dsp:nvSpPr>
        <dsp:cNvPr id="0" name=""/>
        <dsp:cNvSpPr/>
      </dsp:nvSpPr>
      <dsp:spPr>
        <a:xfrm>
          <a:off x="1436971" y="818435"/>
          <a:ext cx="1825321" cy="355435"/>
        </a:xfrm>
        <a:custGeom>
          <a:avLst/>
          <a:gdLst/>
          <a:ahLst/>
          <a:cxnLst/>
          <a:rect l="0" t="0" r="0" b="0"/>
          <a:pathLst>
            <a:path>
              <a:moveTo>
                <a:pt x="1825321" y="0"/>
              </a:moveTo>
              <a:lnTo>
                <a:pt x="1825321" y="236254"/>
              </a:lnTo>
              <a:lnTo>
                <a:pt x="0" y="236254"/>
              </a:lnTo>
              <a:lnTo>
                <a:pt x="0" y="35543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B9EA97-FAA2-4C6D-B5BE-C4198ADE3917}">
      <dsp:nvSpPr>
        <dsp:cNvPr id="0" name=""/>
        <dsp:cNvSpPr/>
      </dsp:nvSpPr>
      <dsp:spPr>
        <a:xfrm>
          <a:off x="1360298" y="488402"/>
          <a:ext cx="3803989" cy="33003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EB6F949-71DE-4450-96C8-39101016E525}">
      <dsp:nvSpPr>
        <dsp:cNvPr id="0" name=""/>
        <dsp:cNvSpPr/>
      </dsp:nvSpPr>
      <dsp:spPr>
        <a:xfrm>
          <a:off x="1503243" y="624200"/>
          <a:ext cx="3803989" cy="3300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Financement</a:t>
          </a:r>
        </a:p>
      </dsp:txBody>
      <dsp:txXfrm>
        <a:off x="1512909" y="633866"/>
        <a:ext cx="3784657" cy="310700"/>
      </dsp:txXfrm>
    </dsp:sp>
    <dsp:sp modelId="{2E1374F4-8811-43CE-8F51-8F729DB8CA65}">
      <dsp:nvSpPr>
        <dsp:cNvPr id="0" name=""/>
        <dsp:cNvSpPr/>
      </dsp:nvSpPr>
      <dsp:spPr>
        <a:xfrm>
          <a:off x="-142945" y="1173870"/>
          <a:ext cx="3159834" cy="70187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67FD6DA-BF17-41F4-87A6-9E86B557E5CF}">
      <dsp:nvSpPr>
        <dsp:cNvPr id="0" name=""/>
        <dsp:cNvSpPr/>
      </dsp:nvSpPr>
      <dsp:spPr>
        <a:xfrm>
          <a:off x="0" y="1309668"/>
          <a:ext cx="3159834" cy="701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Externe</a:t>
          </a:r>
        </a:p>
      </dsp:txBody>
      <dsp:txXfrm>
        <a:off x="20557" y="1330225"/>
        <a:ext cx="3118720" cy="660762"/>
      </dsp:txXfrm>
    </dsp:sp>
    <dsp:sp modelId="{B9093924-1C03-401C-A49E-386DF74C9A8D}">
      <dsp:nvSpPr>
        <dsp:cNvPr id="0" name=""/>
        <dsp:cNvSpPr/>
      </dsp:nvSpPr>
      <dsp:spPr>
        <a:xfrm>
          <a:off x="-142945" y="2240144"/>
          <a:ext cx="1808240" cy="84204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9963396-013B-4EFA-A500-9C60F97E1671}">
      <dsp:nvSpPr>
        <dsp:cNvPr id="0" name=""/>
        <dsp:cNvSpPr/>
      </dsp:nvSpPr>
      <dsp:spPr>
        <a:xfrm>
          <a:off x="0" y="2375942"/>
          <a:ext cx="1808240" cy="8420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Indirect  ou intermédié</a:t>
          </a:r>
          <a:r>
            <a:rPr lang="fr-FR" sz="800" kern="1200"/>
            <a:t> (recours aux institutions financierès): emprunt bancaire.  Indirect car recours à un intermédiaire financier (les banques)</a:t>
          </a:r>
        </a:p>
      </dsp:txBody>
      <dsp:txXfrm>
        <a:off x="24663" y="2400605"/>
        <a:ext cx="1758914" cy="792719"/>
      </dsp:txXfrm>
    </dsp:sp>
    <dsp:sp modelId="{2DC74620-2714-4990-857C-7280B43FF921}">
      <dsp:nvSpPr>
        <dsp:cNvPr id="0" name=""/>
        <dsp:cNvSpPr/>
      </dsp:nvSpPr>
      <dsp:spPr>
        <a:xfrm>
          <a:off x="1940651" y="2240144"/>
          <a:ext cx="1286509" cy="81693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401BC61-5A5F-48EA-9E75-8566DA7B6E6F}">
      <dsp:nvSpPr>
        <dsp:cNvPr id="0" name=""/>
        <dsp:cNvSpPr/>
      </dsp:nvSpPr>
      <dsp:spPr>
        <a:xfrm>
          <a:off x="2083596" y="2375942"/>
          <a:ext cx="1286509" cy="8169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Direct : rencontre directe sans intermédiaire entre les agents économiques ayant des capacités de financement et des besoins de financement.</a:t>
          </a:r>
        </a:p>
      </dsp:txBody>
      <dsp:txXfrm>
        <a:off x="2107523" y="2399869"/>
        <a:ext cx="1238655" cy="769079"/>
      </dsp:txXfrm>
    </dsp:sp>
    <dsp:sp modelId="{56D3ADE2-DF26-41D0-B73E-52C67D095E0D}">
      <dsp:nvSpPr>
        <dsp:cNvPr id="0" name=""/>
        <dsp:cNvSpPr/>
      </dsp:nvSpPr>
      <dsp:spPr>
        <a:xfrm>
          <a:off x="178877" y="3431237"/>
          <a:ext cx="1723652" cy="94045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2154C10-1FD8-475B-B828-989474B735A8}">
      <dsp:nvSpPr>
        <dsp:cNvPr id="0" name=""/>
        <dsp:cNvSpPr/>
      </dsp:nvSpPr>
      <dsp:spPr>
        <a:xfrm>
          <a:off x="321822" y="3567036"/>
          <a:ext cx="1723652" cy="9404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Emission d'actions </a:t>
          </a:r>
          <a:r>
            <a:rPr lang="fr-FR" sz="800" kern="1200"/>
            <a:t>(moyen terme)</a:t>
          </a:r>
        </a:p>
      </dsp:txBody>
      <dsp:txXfrm>
        <a:off x="349367" y="3594581"/>
        <a:ext cx="1668562" cy="885363"/>
      </dsp:txXfrm>
    </dsp:sp>
    <dsp:sp modelId="{AE791320-2470-4D63-A19F-B1D1CE21145A}">
      <dsp:nvSpPr>
        <dsp:cNvPr id="0" name=""/>
        <dsp:cNvSpPr/>
      </dsp:nvSpPr>
      <dsp:spPr>
        <a:xfrm>
          <a:off x="2179054" y="3440599"/>
          <a:ext cx="1377221" cy="96327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BE9B277-DA7D-4AF4-93A7-CDCA9CDDC4DA}">
      <dsp:nvSpPr>
        <dsp:cNvPr id="0" name=""/>
        <dsp:cNvSpPr/>
      </dsp:nvSpPr>
      <dsp:spPr>
        <a:xfrm>
          <a:off x="2322000" y="3576398"/>
          <a:ext cx="1377221" cy="9632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Emission d'obligations </a:t>
          </a:r>
          <a:r>
            <a:rPr lang="fr-FR" sz="800" kern="1200"/>
            <a:t>(moyen et long terme)</a:t>
          </a:r>
        </a:p>
      </dsp:txBody>
      <dsp:txXfrm>
        <a:off x="2350213" y="3604611"/>
        <a:ext cx="1320795" cy="906844"/>
      </dsp:txXfrm>
    </dsp:sp>
    <dsp:sp modelId="{EB360972-CC05-427B-B1C7-20469A4EA61D}">
      <dsp:nvSpPr>
        <dsp:cNvPr id="0" name=""/>
        <dsp:cNvSpPr/>
      </dsp:nvSpPr>
      <dsp:spPr>
        <a:xfrm>
          <a:off x="3851532" y="3431237"/>
          <a:ext cx="1445676" cy="100508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6A54452-9A7E-45FE-8E67-1BA353153910}">
      <dsp:nvSpPr>
        <dsp:cNvPr id="0" name=""/>
        <dsp:cNvSpPr/>
      </dsp:nvSpPr>
      <dsp:spPr>
        <a:xfrm>
          <a:off x="3994477" y="3567036"/>
          <a:ext cx="1445676" cy="10050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Emiission de titres à court terme sur le marché monétaire</a:t>
          </a:r>
        </a:p>
      </dsp:txBody>
      <dsp:txXfrm>
        <a:off x="4023915" y="3596474"/>
        <a:ext cx="1386800" cy="946205"/>
      </dsp:txXfrm>
    </dsp:sp>
    <dsp:sp modelId="{92F70C03-03C4-4389-808F-5B3748E71DD6}">
      <dsp:nvSpPr>
        <dsp:cNvPr id="0" name=""/>
        <dsp:cNvSpPr/>
      </dsp:nvSpPr>
      <dsp:spPr>
        <a:xfrm>
          <a:off x="3729622" y="1164108"/>
          <a:ext cx="2619577" cy="64331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EC75A88-D7E2-4D13-B44C-35EF6B297A20}">
      <dsp:nvSpPr>
        <dsp:cNvPr id="0" name=""/>
        <dsp:cNvSpPr/>
      </dsp:nvSpPr>
      <dsp:spPr>
        <a:xfrm>
          <a:off x="3872568" y="1299906"/>
          <a:ext cx="2619577" cy="6433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Interne ou autofinancement (utilisation de l'épargne)</a:t>
          </a:r>
        </a:p>
      </dsp:txBody>
      <dsp:txXfrm>
        <a:off x="3891410" y="1318748"/>
        <a:ext cx="2581893" cy="605634"/>
      </dsp:txXfrm>
    </dsp:sp>
    <dsp:sp modelId="{5E0807A7-E10E-434F-82DC-7B8F4746BDDE}">
      <dsp:nvSpPr>
        <dsp:cNvPr id="0" name=""/>
        <dsp:cNvSpPr/>
      </dsp:nvSpPr>
      <dsp:spPr>
        <a:xfrm>
          <a:off x="3558388" y="2190654"/>
          <a:ext cx="2835119" cy="85461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194A970-9E07-4272-90D3-E80B027A0F5E}">
      <dsp:nvSpPr>
        <dsp:cNvPr id="0" name=""/>
        <dsp:cNvSpPr/>
      </dsp:nvSpPr>
      <dsp:spPr>
        <a:xfrm>
          <a:off x="3701333" y="2326453"/>
          <a:ext cx="2835119" cy="8546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Ce financement peut-être couplé avec un financement externe. Une entreprise peut aussi avoir une épargne qu'elle ne souhaite pas utiliser et préfére avoir recours au financement externe</a:t>
          </a:r>
          <a:r>
            <a:rPr lang="fr-FR" sz="800" kern="1200"/>
            <a:t>.</a:t>
          </a:r>
        </a:p>
      </dsp:txBody>
      <dsp:txXfrm>
        <a:off x="3726364" y="2351484"/>
        <a:ext cx="2785057" cy="8045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4</cp:revision>
  <dcterms:created xsi:type="dcterms:W3CDTF">2016-01-19T12:14:00Z</dcterms:created>
  <dcterms:modified xsi:type="dcterms:W3CDTF">2016-01-26T20:59:00Z</dcterms:modified>
</cp:coreProperties>
</file>