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32" w:rsidRDefault="00BD4E32" w:rsidP="00BD4E32">
      <w:pPr>
        <w:widowControl w:val="0"/>
        <w:pBdr>
          <w:top w:val="single" w:sz="12" w:space="0" w:color="000001"/>
          <w:left w:val="single" w:sz="12" w:space="0" w:color="000001"/>
          <w:bottom w:val="single" w:sz="12" w:space="0" w:color="000001"/>
          <w:right w:val="single" w:sz="12" w:space="0" w:color="000001"/>
        </w:pBdr>
        <w:shd w:val="clear" w:color="auto" w:fill="D6E3BC"/>
        <w:ind w:left="-142" w:right="-24"/>
        <w:jc w:val="center"/>
        <w:textAlignment w:val="baseline"/>
        <w:rPr>
          <w:rFonts w:ascii="Cambria" w:hAnsi="Cambria" w:cs="Calibri"/>
          <w:b/>
          <w:bCs/>
          <w:sz w:val="32"/>
          <w:lang w:eastAsia="zh-CN" w:bidi="hi-IN"/>
        </w:rPr>
      </w:pPr>
      <w:r>
        <w:rPr>
          <w:rFonts w:ascii="Cambria" w:hAnsi="Cambria" w:cs="Calibri"/>
          <w:b/>
          <w:bCs/>
          <w:sz w:val="32"/>
          <w:lang w:eastAsia="zh-CN" w:bidi="hi-IN"/>
        </w:rPr>
        <w:t>Tâche complexe 2</w:t>
      </w:r>
      <w:r>
        <w:rPr>
          <w:rFonts w:ascii="Cambria" w:hAnsi="Cambria" w:cs="Calibri"/>
          <w:b/>
          <w:bCs/>
          <w:sz w:val="32"/>
          <w:vertAlign w:val="superscript"/>
          <w:lang w:eastAsia="zh-CN" w:bidi="hi-IN"/>
        </w:rPr>
        <w:t>nde</w:t>
      </w:r>
      <w:r>
        <w:rPr>
          <w:rFonts w:ascii="Cambria" w:hAnsi="Cambria" w:cs="Calibri"/>
          <w:b/>
          <w:bCs/>
          <w:sz w:val="32"/>
          <w:lang w:eastAsia="zh-CN" w:bidi="hi-IN"/>
        </w:rPr>
        <w:t xml:space="preserve"> : Les enjeux du partage de la valeur ajoutée</w:t>
      </w:r>
    </w:p>
    <w:tbl>
      <w:tblPr>
        <w:tblpPr w:leftFromText="141" w:rightFromText="141" w:vertAnchor="page" w:horzAnchor="margin" w:tblpY="1634"/>
        <w:tblW w:w="0" w:type="auto"/>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80" w:type="dxa"/>
          <w:left w:w="50" w:type="dxa"/>
          <w:bottom w:w="80" w:type="dxa"/>
          <w:right w:w="80" w:type="dxa"/>
        </w:tblCellMar>
        <w:tblLook w:val="0000" w:firstRow="0" w:lastRow="0" w:firstColumn="0" w:lastColumn="0" w:noHBand="0" w:noVBand="0"/>
      </w:tblPr>
      <w:tblGrid>
        <w:gridCol w:w="10406"/>
      </w:tblGrid>
      <w:tr w:rsidR="00BD4E32" w:rsidTr="00BD4E32">
        <w:tc>
          <w:tcPr>
            <w:tcW w:w="105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BD4E32" w:rsidRDefault="00BD4E32" w:rsidP="00BD4E32">
            <w:pPr>
              <w:spacing w:line="100" w:lineRule="atLeast"/>
              <w:rPr>
                <w:rFonts w:ascii="Comic Sans MS" w:hAnsi="Comic Sans MS" w:cs="Times New Roman"/>
                <w:b/>
                <w:bCs/>
              </w:rPr>
            </w:pPr>
            <w:r>
              <w:rPr>
                <w:rFonts w:ascii="Comic Sans MS" w:hAnsi="Comic Sans MS" w:cs="Times New Roman"/>
                <w:b/>
                <w:bCs/>
              </w:rPr>
              <w:t xml:space="preserve">Tâche complexe réalisée par : </w:t>
            </w:r>
            <w:r>
              <w:rPr>
                <w:rFonts w:ascii="Comic Sans MS" w:hAnsi="Comic Sans MS" w:cs="Times New Roman"/>
              </w:rPr>
              <w:t xml:space="preserve">Elise Decosne (Lycée Grand Air, Arcachon) </w:t>
            </w:r>
            <w:r>
              <w:rPr>
                <w:rFonts w:ascii="Comic Sans MS" w:hAnsi="Comic Sans MS" w:cs="Times New Roman"/>
                <w:b/>
                <w:bCs/>
              </w:rPr>
              <w:t xml:space="preserve"> </w:t>
            </w:r>
            <w:bookmarkStart w:id="0" w:name="_GoBack"/>
            <w:bookmarkEnd w:id="0"/>
          </w:p>
        </w:tc>
      </w:tr>
      <w:tr w:rsidR="00BD4E32" w:rsidTr="00BD4E32">
        <w:tc>
          <w:tcPr>
            <w:tcW w:w="105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BD4E32" w:rsidRDefault="00BD4E32" w:rsidP="00BD4E32">
            <w:pPr>
              <w:spacing w:before="28"/>
              <w:rPr>
                <w:rFonts w:ascii="Comic Sans MS" w:hAnsi="Comic Sans MS" w:cs="Times New Roman"/>
                <w:color w:val="000000"/>
              </w:rPr>
            </w:pPr>
            <w:r>
              <w:rPr>
                <w:rFonts w:ascii="Comic Sans MS" w:hAnsi="Comic Sans MS" w:cs="Times New Roman"/>
                <w:b/>
                <w:bCs/>
              </w:rPr>
              <w:t xml:space="preserve">Durée estimée : </w:t>
            </w:r>
            <w:r>
              <w:rPr>
                <w:rFonts w:ascii="Comic Sans MS" w:hAnsi="Comic Sans MS" w:cs="Times New Roman"/>
                <w:color w:val="000000"/>
              </w:rPr>
              <w:t>2h (réalisation + mise en commun)</w:t>
            </w:r>
          </w:p>
        </w:tc>
      </w:tr>
    </w:tbl>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tbl>
      <w:tblPr>
        <w:tblpPr w:leftFromText="141" w:rightFromText="141" w:vertAnchor="page" w:horzAnchor="margin" w:tblpY="3676"/>
        <w:tblW w:w="0" w:type="auto"/>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60" w:type="dxa"/>
          <w:left w:w="130" w:type="dxa"/>
          <w:bottom w:w="160" w:type="dxa"/>
          <w:right w:w="160" w:type="dxa"/>
        </w:tblCellMar>
        <w:tblLook w:val="0000" w:firstRow="0" w:lastRow="0" w:firstColumn="0" w:lastColumn="0" w:noHBand="0" w:noVBand="0"/>
      </w:tblPr>
      <w:tblGrid>
        <w:gridCol w:w="3019"/>
        <w:gridCol w:w="7387"/>
      </w:tblGrid>
      <w:tr w:rsidR="00BD4E32" w:rsidTr="00BD4E32">
        <w:trPr>
          <w:trHeight w:val="542"/>
        </w:trPr>
        <w:tc>
          <w:tcPr>
            <w:tcW w:w="1065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B6DDE8"/>
            <w:tcMar>
              <w:left w:w="130" w:type="dxa"/>
            </w:tcMar>
            <w:vAlign w:val="center"/>
          </w:tcPr>
          <w:p w:rsidR="00BD4E32" w:rsidRDefault="00BD4E32" w:rsidP="00BD4E32">
            <w:pPr>
              <w:spacing w:before="28"/>
              <w:jc w:val="center"/>
              <w:rPr>
                <w:rFonts w:ascii="Cambria" w:hAnsi="Cambria" w:cs="Calibri"/>
                <w:b/>
                <w:color w:val="000000"/>
                <w:sz w:val="28"/>
              </w:rPr>
            </w:pPr>
            <w:r>
              <w:rPr>
                <w:rFonts w:ascii="Cambria" w:hAnsi="Cambria" w:cs="Calibri"/>
                <w:b/>
                <w:color w:val="000000"/>
                <w:sz w:val="28"/>
              </w:rPr>
              <w:t>Caractéristiques générales de la tâche complexe</w:t>
            </w:r>
          </w:p>
        </w:tc>
      </w:tr>
      <w:tr w:rsidR="00BD4E32" w:rsidTr="00BD4E32">
        <w:tc>
          <w:tcPr>
            <w:tcW w:w="306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BD4E32" w:rsidRDefault="00BD4E32" w:rsidP="00BD4E32">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Circonstances</w:t>
            </w:r>
          </w:p>
        </w:tc>
        <w:tc>
          <w:tcPr>
            <w:tcW w:w="758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BD4E32" w:rsidRDefault="00BD4E32" w:rsidP="00BD4E32">
            <w:pPr>
              <w:rPr>
                <w:rFonts w:ascii="Comic Sans MS" w:hAnsi="Comic Sans MS" w:cs="Times New Roman"/>
                <w:i/>
                <w:iCs/>
                <w:color w:val="000000"/>
                <w:sz w:val="20"/>
                <w:szCs w:val="18"/>
              </w:rPr>
            </w:pPr>
            <w:r>
              <w:rPr>
                <w:rFonts w:ascii="Comic Sans MS" w:hAnsi="Comic Sans MS" w:cs="Times New Roman"/>
                <w:i/>
                <w:iCs/>
                <w:color w:val="000000"/>
                <w:sz w:val="20"/>
                <w:szCs w:val="18"/>
              </w:rPr>
              <w:t>Activité en classe entière (ou en demi groupe)</w:t>
            </w:r>
            <w:r w:rsidR="00AB1E68">
              <w:rPr>
                <w:rFonts w:ascii="Comic Sans MS" w:hAnsi="Comic Sans MS" w:cs="Times New Roman"/>
                <w:i/>
                <w:iCs/>
                <w:color w:val="000000"/>
                <w:sz w:val="20"/>
                <w:szCs w:val="18"/>
              </w:rPr>
              <w:t xml:space="preserve"> </w:t>
            </w:r>
            <w:r>
              <w:rPr>
                <w:rFonts w:ascii="Comic Sans MS" w:hAnsi="Comic Sans MS" w:cs="Times New Roman"/>
                <w:i/>
                <w:iCs/>
                <w:color w:val="000000"/>
                <w:sz w:val="20"/>
                <w:szCs w:val="18"/>
              </w:rPr>
              <w:t xml:space="preserve">; </w:t>
            </w:r>
          </w:p>
          <w:p w:rsidR="00BD4E32" w:rsidRDefault="00BD4E32" w:rsidP="00BD4E32">
            <w:pPr>
              <w:rPr>
                <w:rFonts w:ascii="Comic Sans MS" w:hAnsi="Comic Sans MS" w:cs="Times New Roman"/>
                <w:i/>
                <w:iCs/>
                <w:color w:val="000000"/>
                <w:sz w:val="20"/>
                <w:szCs w:val="18"/>
              </w:rPr>
            </w:pPr>
            <w:r>
              <w:rPr>
                <w:rFonts w:ascii="Comic Sans MS" w:hAnsi="Comic Sans MS" w:cs="Times New Roman"/>
                <w:i/>
                <w:iCs/>
                <w:color w:val="000000"/>
                <w:sz w:val="20"/>
                <w:szCs w:val="18"/>
              </w:rPr>
              <w:t>par groupe de 3 ou 4</w:t>
            </w:r>
          </w:p>
        </w:tc>
      </w:tr>
      <w:tr w:rsidR="00BD4E32" w:rsidTr="00BD4E32">
        <w:tc>
          <w:tcPr>
            <w:tcW w:w="306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BD4E32" w:rsidRDefault="00BD4E32" w:rsidP="00BD4E32">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Lien entre l'activité et le programme</w:t>
            </w:r>
          </w:p>
        </w:tc>
        <w:tc>
          <w:tcPr>
            <w:tcW w:w="758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BD4E32" w:rsidRDefault="00BD4E32" w:rsidP="00BD4E32">
            <w:pPr>
              <w:rPr>
                <w:rFonts w:ascii="Comic Sans MS" w:hAnsi="Comic Sans MS" w:cs="Times New Roman"/>
                <w:color w:val="000000"/>
                <w:sz w:val="20"/>
                <w:szCs w:val="18"/>
              </w:rPr>
            </w:pPr>
            <w:r>
              <w:rPr>
                <w:rFonts w:ascii="Comic Sans MS" w:hAnsi="Comic Sans MS" w:cs="Times New Roman"/>
                <w:i/>
                <w:iCs/>
                <w:color w:val="000000"/>
                <w:sz w:val="20"/>
                <w:szCs w:val="18"/>
                <w:u w:val="single"/>
              </w:rPr>
              <w:t>Niveau :</w:t>
            </w:r>
            <w:r>
              <w:rPr>
                <w:rFonts w:ascii="Comic Sans MS" w:hAnsi="Comic Sans MS" w:cs="Times New Roman"/>
                <w:i/>
                <w:iCs/>
                <w:color w:val="000000"/>
                <w:sz w:val="20"/>
                <w:szCs w:val="18"/>
              </w:rPr>
              <w:t xml:space="preserve"> </w:t>
            </w:r>
            <w:r>
              <w:rPr>
                <w:rFonts w:ascii="Comic Sans MS" w:hAnsi="Comic Sans MS" w:cs="Times New Roman"/>
                <w:color w:val="000000"/>
                <w:sz w:val="20"/>
                <w:szCs w:val="18"/>
              </w:rPr>
              <w:t>Seconde</w:t>
            </w:r>
          </w:p>
          <w:p w:rsidR="00BD4E32" w:rsidRDefault="00BD4E32" w:rsidP="00BD4E32">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Thème :</w:t>
            </w:r>
            <w:r>
              <w:rPr>
                <w:rFonts w:ascii="Comic Sans MS" w:hAnsi="Comic Sans MS" w:cs="Times New Roman"/>
                <w:i/>
                <w:iCs/>
                <w:color w:val="000000"/>
                <w:sz w:val="20"/>
                <w:szCs w:val="18"/>
              </w:rPr>
              <w:t xml:space="preserve"> </w:t>
            </w:r>
            <w:r w:rsidRPr="00BD4E32">
              <w:rPr>
                <w:rFonts w:ascii="Comic Sans MS" w:hAnsi="Comic Sans MS" w:cs="Times New Roman"/>
                <w:iCs/>
                <w:color w:val="000000"/>
                <w:sz w:val="20"/>
                <w:szCs w:val="18"/>
              </w:rPr>
              <w:t>Entreprises et Production</w:t>
            </w:r>
          </w:p>
          <w:p w:rsidR="00BD4E32" w:rsidRPr="00BD4E32" w:rsidRDefault="00BD4E32" w:rsidP="00BD4E32">
            <w:pPr>
              <w:spacing w:before="28"/>
              <w:rPr>
                <w:rFonts w:ascii="Comic Sans MS" w:hAnsi="Comic Sans MS" w:cs="Times New Roman"/>
                <w:iCs/>
                <w:color w:val="000000"/>
                <w:sz w:val="20"/>
                <w:szCs w:val="18"/>
              </w:rPr>
            </w:pPr>
            <w:r>
              <w:rPr>
                <w:rFonts w:ascii="Comic Sans MS" w:hAnsi="Comic Sans MS" w:cs="Times New Roman"/>
                <w:i/>
                <w:iCs/>
                <w:color w:val="000000"/>
                <w:sz w:val="20"/>
                <w:szCs w:val="18"/>
                <w:u w:val="single"/>
              </w:rPr>
              <w:t>Question :</w:t>
            </w:r>
            <w:r>
              <w:rPr>
                <w:rFonts w:ascii="Comic Sans MS" w:hAnsi="Comic Sans MS" w:cs="Times New Roman"/>
                <w:i/>
                <w:iCs/>
                <w:color w:val="000000"/>
                <w:sz w:val="20"/>
                <w:szCs w:val="18"/>
              </w:rPr>
              <w:t xml:space="preserve"> </w:t>
            </w:r>
            <w:r>
              <w:rPr>
                <w:rFonts w:ascii="Comic Sans MS" w:hAnsi="Comic Sans MS" w:cs="Times New Roman"/>
                <w:iCs/>
                <w:color w:val="000000"/>
                <w:sz w:val="20"/>
                <w:szCs w:val="18"/>
              </w:rPr>
              <w:t>Qui produit des richesses ?</w:t>
            </w:r>
          </w:p>
          <w:p w:rsidR="00BD4E32" w:rsidRDefault="00BD4E32" w:rsidP="00BD4E32">
            <w:pPr>
              <w:spacing w:before="28"/>
              <w:rPr>
                <w:rFonts w:ascii="Comic Sans MS" w:hAnsi="Comic Sans MS" w:cs="Times New Roman"/>
                <w:i/>
                <w:iCs/>
                <w:color w:val="000000"/>
                <w:sz w:val="20"/>
                <w:szCs w:val="18"/>
              </w:rPr>
            </w:pPr>
          </w:p>
          <w:p w:rsidR="00BD4E32" w:rsidRDefault="00BD4E32" w:rsidP="00BD4E32">
            <w:pPr>
              <w:spacing w:before="28"/>
              <w:rPr>
                <w:rFonts w:ascii="Comic Sans MS" w:hAnsi="Comic Sans MS" w:cs="Times New Roman"/>
                <w:i/>
                <w:iCs/>
                <w:color w:val="000000"/>
                <w:sz w:val="20"/>
                <w:szCs w:val="18"/>
              </w:rPr>
            </w:pPr>
            <w:r w:rsidRPr="00BD4E32">
              <w:rPr>
                <w:rFonts w:ascii="Comic Sans MS" w:hAnsi="Comic Sans MS" w:cs="Times New Roman"/>
                <w:i/>
                <w:iCs/>
                <w:color w:val="000000"/>
                <w:sz w:val="20"/>
                <w:szCs w:val="18"/>
              </w:rPr>
              <w:t xml:space="preserve">Activité </w:t>
            </w:r>
            <w:r w:rsidRPr="0058310A">
              <w:rPr>
                <w:rFonts w:ascii="Comic Sans MS" w:hAnsi="Comic Sans MS" w:cs="Times New Roman"/>
                <w:b/>
                <w:i/>
                <w:iCs/>
                <w:color w:val="000000"/>
                <w:sz w:val="20"/>
                <w:szCs w:val="18"/>
              </w:rPr>
              <w:t>en aval</w:t>
            </w:r>
            <w:r w:rsidRPr="00BD4E32">
              <w:rPr>
                <w:rFonts w:ascii="Comic Sans MS" w:hAnsi="Comic Sans MS" w:cs="Times New Roman"/>
                <w:i/>
                <w:iCs/>
                <w:color w:val="000000"/>
                <w:sz w:val="20"/>
                <w:szCs w:val="18"/>
              </w:rPr>
              <w:t xml:space="preserve"> du cours  </w:t>
            </w:r>
          </w:p>
          <w:p w:rsidR="00BD4E32" w:rsidRPr="00BD4E32" w:rsidRDefault="00BD4E32" w:rsidP="00BD4E32">
            <w:pPr>
              <w:spacing w:before="28"/>
              <w:rPr>
                <w:rFonts w:ascii="Comic Sans MS" w:hAnsi="Comic Sans MS" w:cs="Times New Roman"/>
                <w:i/>
                <w:iCs/>
                <w:color w:val="000000"/>
                <w:sz w:val="20"/>
                <w:szCs w:val="18"/>
              </w:rPr>
            </w:pPr>
          </w:p>
          <w:p w:rsidR="00BD4E32" w:rsidRDefault="00BD4E32" w:rsidP="00BD4E32">
            <w:pPr>
              <w:spacing w:before="28"/>
              <w:rPr>
                <w:rFonts w:ascii="Comic Sans MS" w:hAnsi="Comic Sans MS" w:cs="Times New Roman"/>
                <w:i/>
                <w:iCs/>
                <w:color w:val="000000"/>
                <w:sz w:val="20"/>
                <w:szCs w:val="18"/>
              </w:rPr>
            </w:pPr>
            <w:r>
              <w:rPr>
                <w:rFonts w:ascii="Times" w:hAnsi="Times" w:cs="Times New Roman"/>
                <w:color w:val="000000"/>
                <w:sz w:val="20"/>
                <w:szCs w:val="20"/>
              </w:rPr>
              <w:t> </w:t>
            </w:r>
            <w:proofErr w:type="spellStart"/>
            <w:r>
              <w:rPr>
                <w:rFonts w:ascii="Comic Sans MS" w:hAnsi="Comic Sans MS" w:cs="Times New Roman"/>
                <w:i/>
                <w:iCs/>
                <w:color w:val="000000"/>
                <w:sz w:val="20"/>
                <w:szCs w:val="18"/>
                <w:u w:val="single"/>
              </w:rPr>
              <w:t>Pré-requis</w:t>
            </w:r>
            <w:proofErr w:type="spellEnd"/>
            <w:r>
              <w:rPr>
                <w:rFonts w:ascii="Comic Sans MS" w:hAnsi="Comic Sans MS" w:cs="Times New Roman"/>
                <w:i/>
                <w:iCs/>
                <w:color w:val="000000"/>
                <w:sz w:val="20"/>
                <w:szCs w:val="18"/>
                <w:u w:val="single"/>
              </w:rPr>
              <w:t xml:space="preserve"> nécessaires :</w:t>
            </w:r>
            <w:r>
              <w:rPr>
                <w:rFonts w:ascii="Comic Sans MS" w:hAnsi="Comic Sans MS" w:cs="Times New Roman"/>
                <w:i/>
                <w:iCs/>
                <w:color w:val="000000"/>
                <w:sz w:val="20"/>
                <w:szCs w:val="18"/>
              </w:rPr>
              <w:t xml:space="preserve"> </w:t>
            </w:r>
          </w:p>
          <w:p w:rsidR="00BD4E32" w:rsidRPr="00BD4E32" w:rsidRDefault="00BD4E32" w:rsidP="00BD4E32">
            <w:pPr>
              <w:spacing w:before="28"/>
              <w:rPr>
                <w:rFonts w:ascii="Comic Sans MS" w:hAnsi="Comic Sans MS"/>
                <w:sz w:val="20"/>
              </w:rPr>
            </w:pPr>
            <w:r w:rsidRPr="00BD4E32">
              <w:rPr>
                <w:rFonts w:ascii="Comic Sans MS" w:hAnsi="Comic Sans MS" w:cs="Times New Roman"/>
                <w:iCs/>
                <w:color w:val="000000"/>
                <w:sz w:val="20"/>
                <w:szCs w:val="18"/>
              </w:rPr>
              <w:t xml:space="preserve">- savoirs : </w:t>
            </w:r>
            <w:r w:rsidRPr="00BD4E32">
              <w:rPr>
                <w:rFonts w:ascii="Comic Sans MS" w:hAnsi="Comic Sans MS"/>
                <w:sz w:val="20"/>
              </w:rPr>
              <w:t>valeur ajoutée et ses modalités de répartition, actionnaires, investissement</w:t>
            </w:r>
          </w:p>
          <w:p w:rsidR="00BD4E32" w:rsidRPr="00BD4E32" w:rsidRDefault="00BD4E32" w:rsidP="00BD4E32">
            <w:pPr>
              <w:spacing w:before="28"/>
              <w:rPr>
                <w:rFonts w:ascii="Comic Sans MS" w:hAnsi="Comic Sans MS"/>
                <w:sz w:val="20"/>
              </w:rPr>
            </w:pPr>
            <w:r w:rsidRPr="00BD4E32">
              <w:rPr>
                <w:rFonts w:ascii="Comic Sans MS" w:hAnsi="Comic Sans MS"/>
                <w:sz w:val="20"/>
              </w:rPr>
              <w:t>- savoir-faire </w:t>
            </w:r>
            <w:r w:rsidR="00A766C4">
              <w:rPr>
                <w:rFonts w:ascii="Comic Sans MS" w:hAnsi="Comic Sans MS"/>
                <w:sz w:val="20"/>
              </w:rPr>
              <w:t xml:space="preserve">: % de variation et % de répartition. </w:t>
            </w:r>
          </w:p>
          <w:p w:rsidR="00BD4E32" w:rsidRDefault="00BD4E32" w:rsidP="00BD4E32">
            <w:pPr>
              <w:spacing w:before="28"/>
              <w:rPr>
                <w:rFonts w:ascii="Comic Sans MS" w:hAnsi="Comic Sans MS"/>
                <w:i/>
                <w:sz w:val="20"/>
              </w:rPr>
            </w:pPr>
          </w:p>
          <w:p w:rsidR="00BD4E32" w:rsidRDefault="00BD4E32" w:rsidP="00BD4E32">
            <w:pPr>
              <w:rPr>
                <w:rFonts w:ascii="Comic Sans MS" w:hAnsi="Comic Sans MS" w:cs="Times New Roman"/>
                <w:i/>
                <w:iCs/>
                <w:color w:val="000000"/>
                <w:sz w:val="20"/>
                <w:szCs w:val="18"/>
              </w:rPr>
            </w:pPr>
            <w:r>
              <w:rPr>
                <w:rFonts w:ascii="Comic Sans MS" w:hAnsi="Comic Sans MS" w:cs="Times New Roman"/>
                <w:i/>
                <w:iCs/>
                <w:color w:val="000000"/>
                <w:sz w:val="20"/>
                <w:szCs w:val="18"/>
                <w:u w:val="single"/>
              </w:rPr>
              <w:t>Objectifs :</w:t>
            </w:r>
            <w:r>
              <w:rPr>
                <w:rFonts w:ascii="Comic Sans MS" w:hAnsi="Comic Sans MS" w:cs="Times New Roman"/>
                <w:i/>
                <w:iCs/>
                <w:color w:val="000000"/>
                <w:sz w:val="20"/>
                <w:szCs w:val="18"/>
              </w:rPr>
              <w:t xml:space="preserve"> </w:t>
            </w:r>
          </w:p>
          <w:p w:rsidR="00BD4E32" w:rsidRDefault="00BD4E32" w:rsidP="00BD4E32">
            <w:pPr>
              <w:rPr>
                <w:rFonts w:ascii="Comic Sans MS" w:hAnsi="Comic Sans MS" w:cs="Times New Roman"/>
                <w:i/>
                <w:iCs/>
                <w:color w:val="000000"/>
                <w:sz w:val="20"/>
                <w:szCs w:val="18"/>
              </w:rPr>
            </w:pPr>
          </w:p>
          <w:p w:rsidR="005E15DD" w:rsidRDefault="00BD4E32" w:rsidP="00BD4E32">
            <w:pPr>
              <w:rPr>
                <w:rFonts w:ascii="Comic Sans MS" w:hAnsi="Comic Sans MS" w:cs="Times New Roman"/>
                <w:i/>
                <w:iCs/>
                <w:color w:val="000000"/>
                <w:sz w:val="20"/>
                <w:szCs w:val="18"/>
              </w:rPr>
            </w:pPr>
            <w:r>
              <w:rPr>
                <w:rFonts w:ascii="Comic Sans MS" w:hAnsi="Comic Sans MS" w:cs="Times New Roman"/>
                <w:i/>
                <w:iCs/>
                <w:color w:val="000000"/>
                <w:sz w:val="20"/>
                <w:szCs w:val="18"/>
              </w:rPr>
              <w:t>Que les élèves comprennent lors de la mise en commun</w:t>
            </w:r>
            <w:r w:rsidR="005E15DD">
              <w:rPr>
                <w:rFonts w:ascii="Comic Sans MS" w:hAnsi="Comic Sans MS" w:cs="Times New Roman"/>
                <w:i/>
                <w:iCs/>
                <w:color w:val="000000"/>
                <w:sz w:val="20"/>
                <w:szCs w:val="18"/>
              </w:rPr>
              <w:t> :</w:t>
            </w:r>
          </w:p>
          <w:p w:rsidR="00BD4E32" w:rsidRDefault="005E15DD" w:rsidP="00BD4E32">
            <w:pPr>
              <w:rPr>
                <w:rFonts w:ascii="Comic Sans MS" w:hAnsi="Comic Sans MS" w:cs="Times New Roman"/>
                <w:i/>
                <w:iCs/>
                <w:color w:val="000000"/>
                <w:sz w:val="20"/>
                <w:szCs w:val="18"/>
              </w:rPr>
            </w:pPr>
            <w:r>
              <w:rPr>
                <w:rFonts w:ascii="Comic Sans MS" w:hAnsi="Comic Sans MS" w:cs="Times New Roman"/>
                <w:i/>
                <w:iCs/>
                <w:color w:val="000000"/>
                <w:sz w:val="20"/>
                <w:szCs w:val="18"/>
              </w:rPr>
              <w:t xml:space="preserve">- </w:t>
            </w:r>
            <w:r w:rsidR="00BD4E32">
              <w:rPr>
                <w:rFonts w:ascii="Comic Sans MS" w:hAnsi="Comic Sans MS" w:cs="Times New Roman"/>
                <w:i/>
                <w:iCs/>
                <w:color w:val="000000"/>
                <w:sz w:val="20"/>
                <w:szCs w:val="18"/>
              </w:rPr>
              <w:t>que le partage de la valeur ajoutée implique des choix en fonction d’intérêts divergents selon les bénéficiaires et que ces choix ne sont pas toujours compatibles.</w:t>
            </w:r>
          </w:p>
          <w:p w:rsidR="00BD4E32" w:rsidRDefault="005E15DD" w:rsidP="00BD4E32">
            <w:pPr>
              <w:rPr>
                <w:rFonts w:ascii="Comic Sans MS" w:hAnsi="Comic Sans MS" w:cs="Times New Roman"/>
                <w:i/>
                <w:iCs/>
                <w:color w:val="000000"/>
                <w:sz w:val="20"/>
                <w:szCs w:val="18"/>
              </w:rPr>
            </w:pPr>
            <w:r>
              <w:rPr>
                <w:rFonts w:ascii="Comic Sans MS" w:hAnsi="Comic Sans MS" w:cs="Times New Roman"/>
                <w:i/>
                <w:iCs/>
                <w:color w:val="000000"/>
                <w:sz w:val="20"/>
                <w:szCs w:val="18"/>
              </w:rPr>
              <w:t>- que ce partage peut donc facilement devenir un rapport de force dans l’entreprise, et plus largement dans la société (ouverture à l’issue de l’activité)</w:t>
            </w:r>
          </w:p>
          <w:p w:rsidR="00BD4E32" w:rsidRDefault="00BD4E32" w:rsidP="00BD4E32">
            <w:pPr>
              <w:rPr>
                <w:rFonts w:ascii="Comic Sans MS" w:hAnsi="Comic Sans MS" w:cs="Times New Roman"/>
                <w:i/>
                <w:iCs/>
                <w:color w:val="000000"/>
                <w:sz w:val="20"/>
                <w:szCs w:val="18"/>
              </w:rPr>
            </w:pPr>
          </w:p>
        </w:tc>
      </w:tr>
    </w:tbl>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Default="00BD4E32" w:rsidP="00BD4E32">
      <w:pPr>
        <w:spacing w:before="28"/>
        <w:rPr>
          <w:rFonts w:ascii="Times" w:hAnsi="Times" w:cs="Times New Roman"/>
          <w:sz w:val="20"/>
          <w:szCs w:val="20"/>
        </w:rPr>
      </w:pPr>
    </w:p>
    <w:p w:rsidR="00BD4E32" w:rsidRPr="00806CB6" w:rsidRDefault="00BD4E32" w:rsidP="00BD4E32">
      <w:pPr>
        <w:pBdr>
          <w:top w:val="single" w:sz="4" w:space="1" w:color="auto"/>
          <w:left w:val="single" w:sz="4" w:space="4" w:color="auto"/>
          <w:bottom w:val="single" w:sz="4" w:space="1" w:color="auto"/>
          <w:right w:val="single" w:sz="4" w:space="4" w:color="auto"/>
        </w:pBdr>
        <w:jc w:val="center"/>
        <w:rPr>
          <w:smallCaps/>
          <w:sz w:val="32"/>
        </w:rPr>
      </w:pPr>
      <w:r w:rsidRPr="00806CB6">
        <w:rPr>
          <w:smallCaps/>
          <w:sz w:val="32"/>
        </w:rPr>
        <w:lastRenderedPageBreak/>
        <w:t>Les enjeux autour de l’utilisation de la valeur ajoutée</w:t>
      </w:r>
    </w:p>
    <w:p w:rsidR="00735815" w:rsidRDefault="00735815"/>
    <w:p w:rsidR="004C49F1" w:rsidRDefault="00735815" w:rsidP="00806CB6">
      <w:pPr>
        <w:jc w:val="center"/>
        <w:rPr>
          <w:rFonts w:asciiTheme="majorHAnsi" w:hAnsiTheme="majorHAnsi"/>
          <w:sz w:val="24"/>
        </w:rPr>
      </w:pPr>
      <w:r w:rsidRPr="004C49F1">
        <w:rPr>
          <w:rFonts w:asciiTheme="majorHAnsi" w:hAnsiTheme="majorHAnsi"/>
          <w:sz w:val="24"/>
        </w:rPr>
        <w:t xml:space="preserve">L’entreprise </w:t>
      </w:r>
      <w:r w:rsidRPr="004C49F1">
        <w:rPr>
          <w:rFonts w:asciiTheme="majorHAnsi" w:hAnsiTheme="majorHAnsi"/>
          <w:smallCaps/>
          <w:sz w:val="24"/>
        </w:rPr>
        <w:t>Exoplanet</w:t>
      </w:r>
      <w:r w:rsidRPr="004C49F1">
        <w:rPr>
          <w:rFonts w:asciiTheme="majorHAnsi" w:hAnsiTheme="majorHAnsi"/>
          <w:sz w:val="24"/>
        </w:rPr>
        <w:t xml:space="preserve"> fabrique des composants pour l’aéronautique civile et militaire.</w:t>
      </w:r>
    </w:p>
    <w:p w:rsidR="00130F47" w:rsidRPr="004C49F1" w:rsidRDefault="00130F47" w:rsidP="00806CB6">
      <w:pPr>
        <w:jc w:val="center"/>
        <w:rPr>
          <w:rFonts w:asciiTheme="majorHAnsi" w:hAnsiTheme="majorHAnsi"/>
          <w:sz w:val="24"/>
        </w:rPr>
      </w:pPr>
    </w:p>
    <w:p w:rsidR="00130F47" w:rsidRPr="004C49F1" w:rsidRDefault="00130F47" w:rsidP="00130F47">
      <w:pPr>
        <w:rPr>
          <w:rFonts w:asciiTheme="majorHAnsi" w:hAnsiTheme="majorHAnsi"/>
          <w:sz w:val="24"/>
        </w:rPr>
      </w:pPr>
      <w:r w:rsidRPr="004C49F1">
        <w:rPr>
          <w:rFonts w:asciiTheme="majorHAnsi" w:hAnsiTheme="majorHAnsi"/>
          <w:sz w:val="24"/>
        </w:rPr>
        <w:t>Les tensions deviennent de plus en plus fortes dans l’entreprise : les salariés menacent de faire grève, les actionnaires de retirer leur argent, les dirigeants sont dans une situation problématique. Une réunion doit avoir lieu prochainement entre les dirigeants de l’entreprise, les actionnaires et les salariés, afin de trouver un compromis.</w:t>
      </w:r>
    </w:p>
    <w:p w:rsidR="00130F47" w:rsidRPr="00130F47" w:rsidRDefault="00130F47" w:rsidP="00130F47">
      <w:pPr>
        <w:jc w:val="center"/>
        <w:rPr>
          <w:rFonts w:asciiTheme="majorHAnsi" w:hAnsiTheme="majorHAnsi"/>
          <w:sz w:val="24"/>
        </w:rPr>
      </w:pPr>
    </w:p>
    <w:p w:rsidR="00BD4E32" w:rsidRDefault="00130F47" w:rsidP="00BD4E32">
      <w:pPr>
        <w:rPr>
          <w:rFonts w:asciiTheme="majorHAnsi" w:hAnsiTheme="majorHAnsi"/>
          <w:sz w:val="24"/>
        </w:rPr>
      </w:pPr>
      <w:r w:rsidRPr="004C49F1">
        <w:rPr>
          <w:rFonts w:asciiTheme="majorHAnsi" w:hAnsiTheme="majorHAnsi"/>
          <w:sz w:val="24"/>
        </w:rPr>
        <w:t xml:space="preserve">En tant que </w:t>
      </w:r>
      <w:r>
        <w:rPr>
          <w:rFonts w:asciiTheme="majorHAnsi" w:hAnsiTheme="majorHAnsi"/>
          <w:sz w:val="24"/>
        </w:rPr>
        <w:t xml:space="preserve">[représentants du personnel </w:t>
      </w:r>
      <w:r w:rsidRPr="00BD4E32">
        <w:rPr>
          <w:rFonts w:asciiTheme="majorHAnsi" w:hAnsiTheme="majorHAnsi"/>
          <w:b/>
          <w:sz w:val="24"/>
        </w:rPr>
        <w:t>ou</w:t>
      </w:r>
      <w:r>
        <w:rPr>
          <w:rFonts w:asciiTheme="majorHAnsi" w:hAnsiTheme="majorHAnsi"/>
          <w:sz w:val="24"/>
        </w:rPr>
        <w:t xml:space="preserve"> actionnaires </w:t>
      </w:r>
      <w:r w:rsidRPr="00BD4E32">
        <w:rPr>
          <w:rFonts w:asciiTheme="majorHAnsi" w:hAnsiTheme="majorHAnsi"/>
          <w:b/>
          <w:sz w:val="24"/>
        </w:rPr>
        <w:t>ou</w:t>
      </w:r>
      <w:r>
        <w:rPr>
          <w:rFonts w:asciiTheme="majorHAnsi" w:hAnsiTheme="majorHAnsi"/>
          <w:sz w:val="24"/>
        </w:rPr>
        <w:t xml:space="preserve"> dirigeants de l’entreprise]</w:t>
      </w:r>
      <w:r w:rsidRPr="004C49F1">
        <w:rPr>
          <w:rFonts w:asciiTheme="majorHAnsi" w:hAnsiTheme="majorHAnsi"/>
          <w:sz w:val="24"/>
        </w:rPr>
        <w:t xml:space="preserve">, vous êtes chargés de préparer cette rencontre et d’affûter vos arguments. </w:t>
      </w:r>
    </w:p>
    <w:p w:rsidR="00BD4E32" w:rsidRPr="00130F47" w:rsidRDefault="00BD4E32" w:rsidP="00BD4E32">
      <w:pPr>
        <w:rPr>
          <w:rFonts w:asciiTheme="majorHAnsi" w:hAnsiTheme="majorHAnsi"/>
          <w:i/>
          <w:sz w:val="24"/>
        </w:rPr>
      </w:pPr>
      <w:r w:rsidRPr="00130F47">
        <w:rPr>
          <w:rFonts w:asciiTheme="majorHAnsi" w:hAnsiTheme="majorHAnsi"/>
          <w:i/>
          <w:sz w:val="24"/>
        </w:rPr>
        <w:t>Votre professeur va vous attribuer un rôle</w:t>
      </w:r>
    </w:p>
    <w:p w:rsidR="00130F47" w:rsidRPr="004C49F1" w:rsidRDefault="00130F47" w:rsidP="00130F47">
      <w:pPr>
        <w:spacing w:line="276" w:lineRule="auto"/>
        <w:rPr>
          <w:rFonts w:asciiTheme="majorHAnsi" w:hAnsiTheme="majorHAnsi"/>
          <w:sz w:val="24"/>
        </w:rPr>
      </w:pPr>
    </w:p>
    <w:p w:rsidR="00130F47" w:rsidRDefault="00130F47">
      <w:pPr>
        <w:rPr>
          <w:rFonts w:asciiTheme="majorHAnsi" w:hAnsiTheme="majorHAnsi"/>
          <w:sz w:val="24"/>
        </w:rPr>
      </w:pPr>
      <w:r w:rsidRPr="00130F47">
        <w:rPr>
          <w:rFonts w:asciiTheme="majorHAnsi" w:hAnsiTheme="majorHAnsi"/>
          <w:sz w:val="24"/>
        </w:rPr>
        <w:t xml:space="preserve">Document 1 : </w:t>
      </w:r>
      <w:r w:rsidR="00B911FA">
        <w:rPr>
          <w:rFonts w:asciiTheme="majorHAnsi" w:hAnsiTheme="majorHAnsi"/>
          <w:sz w:val="24"/>
        </w:rPr>
        <w:t>Voici l</w:t>
      </w:r>
      <w:r w:rsidR="00AD49AF">
        <w:rPr>
          <w:rFonts w:asciiTheme="majorHAnsi" w:hAnsiTheme="majorHAnsi"/>
          <w:sz w:val="24"/>
        </w:rPr>
        <w:t>a situation financière</w:t>
      </w:r>
      <w:r w:rsidR="00735815" w:rsidRPr="00130F47">
        <w:rPr>
          <w:rFonts w:asciiTheme="majorHAnsi" w:hAnsiTheme="majorHAnsi"/>
          <w:sz w:val="24"/>
        </w:rPr>
        <w:t xml:space="preserve"> récente </w:t>
      </w:r>
      <w:r w:rsidR="00B911FA">
        <w:rPr>
          <w:rFonts w:asciiTheme="majorHAnsi" w:hAnsiTheme="majorHAnsi"/>
          <w:sz w:val="24"/>
        </w:rPr>
        <w:t xml:space="preserve">de l’entreprise </w:t>
      </w:r>
      <w:r w:rsidR="00735815" w:rsidRPr="00130F47">
        <w:rPr>
          <w:rFonts w:asciiTheme="majorHAnsi" w:hAnsiTheme="majorHAnsi"/>
          <w:sz w:val="24"/>
        </w:rPr>
        <w:t>et l’</w:t>
      </w:r>
      <w:r w:rsidR="00FE6BE1">
        <w:rPr>
          <w:rFonts w:asciiTheme="majorHAnsi" w:hAnsiTheme="majorHAnsi"/>
          <w:sz w:val="24"/>
        </w:rPr>
        <w:t>évolution depuis 3</w:t>
      </w:r>
      <w:r w:rsidR="00735815" w:rsidRPr="00130F47">
        <w:rPr>
          <w:rFonts w:asciiTheme="majorHAnsi" w:hAnsiTheme="majorHAnsi"/>
          <w:sz w:val="24"/>
        </w:rPr>
        <w:t xml:space="preserve"> ans (en %)</w:t>
      </w:r>
    </w:p>
    <w:p w:rsidR="00735815" w:rsidRDefault="00130F47">
      <w:r>
        <w:t xml:space="preserve"> </w:t>
      </w:r>
    </w:p>
    <w:tbl>
      <w:tblPr>
        <w:tblStyle w:val="Grilledutableau"/>
        <w:tblW w:w="0" w:type="auto"/>
        <w:jc w:val="center"/>
        <w:tblLook w:val="04A0" w:firstRow="1" w:lastRow="0" w:firstColumn="1" w:lastColumn="0" w:noHBand="0" w:noVBand="1"/>
      </w:tblPr>
      <w:tblGrid>
        <w:gridCol w:w="5070"/>
        <w:gridCol w:w="1323"/>
      </w:tblGrid>
      <w:tr w:rsidR="004C49F1" w:rsidRPr="004C49F1" w:rsidTr="004C49F1">
        <w:trPr>
          <w:jc w:val="center"/>
        </w:trPr>
        <w:tc>
          <w:tcPr>
            <w:tcW w:w="5070" w:type="dxa"/>
          </w:tcPr>
          <w:p w:rsidR="004C49F1" w:rsidRPr="004C49F1" w:rsidRDefault="004C49F1">
            <w:pPr>
              <w:rPr>
                <w:rFonts w:asciiTheme="majorHAnsi" w:hAnsiTheme="majorHAnsi"/>
              </w:rPr>
            </w:pPr>
          </w:p>
        </w:tc>
        <w:tc>
          <w:tcPr>
            <w:tcW w:w="1323" w:type="dxa"/>
          </w:tcPr>
          <w:p w:rsidR="004C49F1" w:rsidRPr="004C49F1" w:rsidRDefault="004C49F1" w:rsidP="00130F47">
            <w:pPr>
              <w:jc w:val="center"/>
              <w:rPr>
                <w:rFonts w:asciiTheme="majorHAnsi" w:hAnsiTheme="majorHAnsi"/>
              </w:rPr>
            </w:pPr>
            <w:r w:rsidRPr="004C49F1">
              <w:rPr>
                <w:rFonts w:asciiTheme="majorHAnsi" w:hAnsiTheme="majorHAnsi"/>
              </w:rPr>
              <w:t>Evolution</w:t>
            </w:r>
          </w:p>
        </w:tc>
      </w:tr>
      <w:tr w:rsidR="00735815" w:rsidRPr="004C49F1" w:rsidTr="004C49F1">
        <w:trPr>
          <w:jc w:val="center"/>
        </w:trPr>
        <w:tc>
          <w:tcPr>
            <w:tcW w:w="5070" w:type="dxa"/>
          </w:tcPr>
          <w:p w:rsidR="00735815" w:rsidRPr="004C49F1" w:rsidRDefault="00130F47" w:rsidP="00C541DE">
            <w:pPr>
              <w:rPr>
                <w:rFonts w:asciiTheme="majorHAnsi" w:hAnsiTheme="majorHAnsi"/>
              </w:rPr>
            </w:pPr>
            <w:r>
              <w:rPr>
                <w:rFonts w:asciiTheme="majorHAnsi" w:hAnsiTheme="majorHAnsi"/>
              </w:rPr>
              <w:t>Valeur ajoutée</w:t>
            </w:r>
            <w:r w:rsidR="004C49F1" w:rsidRPr="004C49F1">
              <w:rPr>
                <w:rFonts w:asciiTheme="majorHAnsi" w:hAnsiTheme="majorHAnsi"/>
              </w:rPr>
              <w:t> :</w:t>
            </w:r>
            <w:r>
              <w:rPr>
                <w:rFonts w:asciiTheme="majorHAnsi" w:hAnsiTheme="majorHAnsi"/>
              </w:rPr>
              <w:t xml:space="preserve">                                           </w:t>
            </w:r>
            <w:r w:rsidR="00C541DE">
              <w:rPr>
                <w:rFonts w:asciiTheme="majorHAnsi" w:hAnsiTheme="majorHAnsi"/>
              </w:rPr>
              <w:t xml:space="preserve"> </w:t>
            </w:r>
            <w:r>
              <w:rPr>
                <w:rFonts w:asciiTheme="majorHAnsi" w:hAnsiTheme="majorHAnsi"/>
              </w:rPr>
              <w:t>8</w:t>
            </w:r>
            <w:r w:rsidR="00C541DE">
              <w:rPr>
                <w:rFonts w:asciiTheme="majorHAnsi" w:hAnsiTheme="majorHAnsi"/>
              </w:rPr>
              <w:t xml:space="preserve"> 000 000 </w:t>
            </w:r>
            <w:r>
              <w:rPr>
                <w:rFonts w:ascii="Calibri" w:hAnsi="Calibri" w:cs="Calibri"/>
              </w:rPr>
              <w:t>€</w:t>
            </w:r>
          </w:p>
        </w:tc>
        <w:tc>
          <w:tcPr>
            <w:tcW w:w="1323" w:type="dxa"/>
          </w:tcPr>
          <w:p w:rsidR="00735815" w:rsidRPr="004C49F1" w:rsidRDefault="00130F47" w:rsidP="00130F47">
            <w:pPr>
              <w:jc w:val="center"/>
              <w:rPr>
                <w:rFonts w:asciiTheme="majorHAnsi" w:hAnsiTheme="majorHAnsi"/>
              </w:rPr>
            </w:pPr>
            <w:r>
              <w:rPr>
                <w:rFonts w:asciiTheme="majorHAnsi" w:hAnsiTheme="majorHAnsi"/>
              </w:rPr>
              <w:t>- 12%</w:t>
            </w:r>
          </w:p>
        </w:tc>
      </w:tr>
      <w:tr w:rsidR="00735815" w:rsidRPr="004C49F1" w:rsidTr="004C49F1">
        <w:trPr>
          <w:jc w:val="center"/>
        </w:trPr>
        <w:tc>
          <w:tcPr>
            <w:tcW w:w="5070" w:type="dxa"/>
          </w:tcPr>
          <w:p w:rsidR="00735815" w:rsidRPr="004C49F1" w:rsidRDefault="004C49F1" w:rsidP="00C541DE">
            <w:pPr>
              <w:rPr>
                <w:rFonts w:asciiTheme="majorHAnsi" w:hAnsiTheme="majorHAnsi"/>
              </w:rPr>
            </w:pPr>
            <w:r w:rsidRPr="004C49F1">
              <w:rPr>
                <w:rFonts w:asciiTheme="majorHAnsi" w:hAnsiTheme="majorHAnsi"/>
              </w:rPr>
              <w:t>Masse salariale :</w:t>
            </w:r>
            <w:r w:rsidR="00130F47">
              <w:rPr>
                <w:rFonts w:asciiTheme="majorHAnsi" w:hAnsiTheme="majorHAnsi"/>
              </w:rPr>
              <w:t xml:space="preserve">                                     </w:t>
            </w:r>
            <w:r w:rsidR="00C541DE">
              <w:rPr>
                <w:rFonts w:asciiTheme="majorHAnsi" w:hAnsiTheme="majorHAnsi"/>
              </w:rPr>
              <w:t xml:space="preserve">    </w:t>
            </w:r>
            <w:r w:rsidR="00130F47">
              <w:rPr>
                <w:rFonts w:asciiTheme="majorHAnsi" w:hAnsiTheme="majorHAnsi"/>
              </w:rPr>
              <w:t xml:space="preserve">  4</w:t>
            </w:r>
            <w:r w:rsidR="00C541DE">
              <w:rPr>
                <w:rFonts w:asciiTheme="majorHAnsi" w:hAnsiTheme="majorHAnsi"/>
              </w:rPr>
              <w:t> </w:t>
            </w:r>
            <w:r w:rsidR="004939CD">
              <w:rPr>
                <w:rFonts w:asciiTheme="majorHAnsi" w:hAnsiTheme="majorHAnsi"/>
              </w:rPr>
              <w:t>6</w:t>
            </w:r>
            <w:r w:rsidR="00C541DE">
              <w:rPr>
                <w:rFonts w:asciiTheme="majorHAnsi" w:hAnsiTheme="majorHAnsi"/>
              </w:rPr>
              <w:t xml:space="preserve">00 000 </w:t>
            </w:r>
            <w:r w:rsidR="00130F47">
              <w:rPr>
                <w:rFonts w:ascii="Calibri" w:hAnsi="Calibri" w:cs="Calibri"/>
              </w:rPr>
              <w:t>€</w:t>
            </w:r>
          </w:p>
        </w:tc>
        <w:tc>
          <w:tcPr>
            <w:tcW w:w="1323" w:type="dxa"/>
          </w:tcPr>
          <w:p w:rsidR="00735815" w:rsidRPr="004C49F1" w:rsidRDefault="004939CD" w:rsidP="00130F47">
            <w:pPr>
              <w:jc w:val="center"/>
              <w:rPr>
                <w:rFonts w:asciiTheme="majorHAnsi" w:hAnsiTheme="majorHAnsi"/>
              </w:rPr>
            </w:pPr>
            <w:r>
              <w:rPr>
                <w:rFonts w:asciiTheme="majorHAnsi" w:hAnsiTheme="majorHAnsi"/>
              </w:rPr>
              <w:t>- 4</w:t>
            </w:r>
            <w:r w:rsidR="00C541DE">
              <w:rPr>
                <w:rFonts w:asciiTheme="majorHAnsi" w:hAnsiTheme="majorHAnsi"/>
              </w:rPr>
              <w:t xml:space="preserve"> %</w:t>
            </w:r>
          </w:p>
        </w:tc>
      </w:tr>
      <w:tr w:rsidR="00735815" w:rsidRPr="004C49F1" w:rsidTr="004C49F1">
        <w:trPr>
          <w:jc w:val="center"/>
        </w:trPr>
        <w:tc>
          <w:tcPr>
            <w:tcW w:w="5070" w:type="dxa"/>
          </w:tcPr>
          <w:p w:rsidR="00735815" w:rsidRPr="004C49F1" w:rsidRDefault="004C49F1">
            <w:pPr>
              <w:rPr>
                <w:rFonts w:asciiTheme="majorHAnsi" w:hAnsiTheme="majorHAnsi"/>
              </w:rPr>
            </w:pPr>
            <w:r w:rsidRPr="004C49F1">
              <w:rPr>
                <w:rFonts w:asciiTheme="majorHAnsi" w:hAnsiTheme="majorHAnsi"/>
              </w:rPr>
              <w:t>Nombre de salariés :</w:t>
            </w:r>
            <w:r w:rsidR="00130F47">
              <w:rPr>
                <w:rFonts w:asciiTheme="majorHAnsi" w:hAnsiTheme="majorHAnsi"/>
              </w:rPr>
              <w:t xml:space="preserve">                                                  280</w:t>
            </w:r>
          </w:p>
          <w:p w:rsidR="004C49F1" w:rsidRPr="004C49F1" w:rsidRDefault="004C49F1">
            <w:pPr>
              <w:rPr>
                <w:rFonts w:asciiTheme="majorHAnsi" w:hAnsiTheme="majorHAnsi"/>
              </w:rPr>
            </w:pPr>
            <w:r w:rsidRPr="004C49F1">
              <w:rPr>
                <w:rFonts w:asciiTheme="majorHAnsi" w:hAnsiTheme="majorHAnsi"/>
              </w:rPr>
              <w:t>Arrêts de travail </w:t>
            </w:r>
            <w:r w:rsidR="00130F47">
              <w:rPr>
                <w:rFonts w:asciiTheme="majorHAnsi" w:hAnsiTheme="majorHAnsi"/>
              </w:rPr>
              <w:t xml:space="preserve">au cours de l’année </w:t>
            </w:r>
            <w:r w:rsidRPr="004C49F1">
              <w:rPr>
                <w:rFonts w:asciiTheme="majorHAnsi" w:hAnsiTheme="majorHAnsi"/>
              </w:rPr>
              <w:t>:</w:t>
            </w:r>
            <w:r w:rsidR="00130F47">
              <w:rPr>
                <w:rFonts w:asciiTheme="majorHAnsi" w:hAnsiTheme="majorHAnsi"/>
              </w:rPr>
              <w:t xml:space="preserve">           </w:t>
            </w:r>
          </w:p>
          <w:p w:rsidR="004C49F1" w:rsidRPr="004C49F1" w:rsidRDefault="004C49F1">
            <w:pPr>
              <w:rPr>
                <w:rFonts w:asciiTheme="majorHAnsi" w:hAnsiTheme="majorHAnsi"/>
              </w:rPr>
            </w:pPr>
            <w:r w:rsidRPr="004C49F1">
              <w:rPr>
                <w:rFonts w:asciiTheme="majorHAnsi" w:hAnsiTheme="majorHAnsi"/>
              </w:rPr>
              <w:t>Accidents du travail</w:t>
            </w:r>
            <w:r w:rsidR="00130F47">
              <w:rPr>
                <w:rFonts w:asciiTheme="majorHAnsi" w:hAnsiTheme="majorHAnsi"/>
              </w:rPr>
              <w:t xml:space="preserve"> au cours de l’année</w:t>
            </w:r>
            <w:r w:rsidRPr="004C49F1">
              <w:rPr>
                <w:rFonts w:asciiTheme="majorHAnsi" w:hAnsiTheme="majorHAnsi"/>
              </w:rPr>
              <w:t xml:space="preserve"> : </w:t>
            </w:r>
          </w:p>
        </w:tc>
        <w:tc>
          <w:tcPr>
            <w:tcW w:w="1323" w:type="dxa"/>
          </w:tcPr>
          <w:p w:rsidR="004C49F1" w:rsidRDefault="00130F47" w:rsidP="00130F47">
            <w:pPr>
              <w:jc w:val="center"/>
              <w:rPr>
                <w:rFonts w:asciiTheme="majorHAnsi" w:hAnsiTheme="majorHAnsi"/>
              </w:rPr>
            </w:pPr>
            <w:r>
              <w:rPr>
                <w:rFonts w:asciiTheme="majorHAnsi" w:hAnsiTheme="majorHAnsi"/>
              </w:rPr>
              <w:t>-1 %</w:t>
            </w:r>
          </w:p>
          <w:p w:rsidR="00130F47" w:rsidRDefault="00130F47" w:rsidP="00130F47">
            <w:pPr>
              <w:jc w:val="center"/>
              <w:rPr>
                <w:rFonts w:asciiTheme="majorHAnsi" w:hAnsiTheme="majorHAnsi"/>
              </w:rPr>
            </w:pPr>
            <w:r>
              <w:rPr>
                <w:rFonts w:asciiTheme="majorHAnsi" w:hAnsiTheme="majorHAnsi"/>
              </w:rPr>
              <w:t>+ 10%</w:t>
            </w:r>
          </w:p>
          <w:p w:rsidR="00130F47" w:rsidRPr="004C49F1" w:rsidRDefault="00130F47" w:rsidP="00130F47">
            <w:pPr>
              <w:jc w:val="center"/>
              <w:rPr>
                <w:rFonts w:asciiTheme="majorHAnsi" w:hAnsiTheme="majorHAnsi"/>
              </w:rPr>
            </w:pPr>
            <w:r>
              <w:rPr>
                <w:rFonts w:asciiTheme="majorHAnsi" w:hAnsiTheme="majorHAnsi"/>
              </w:rPr>
              <w:t>+ 5%</w:t>
            </w:r>
          </w:p>
        </w:tc>
      </w:tr>
      <w:tr w:rsidR="00735815" w:rsidRPr="004C49F1" w:rsidTr="004C49F1">
        <w:trPr>
          <w:jc w:val="center"/>
        </w:trPr>
        <w:tc>
          <w:tcPr>
            <w:tcW w:w="5070" w:type="dxa"/>
          </w:tcPr>
          <w:p w:rsidR="00735815" w:rsidRPr="004C49F1" w:rsidRDefault="004C49F1">
            <w:pPr>
              <w:rPr>
                <w:rFonts w:asciiTheme="majorHAnsi" w:hAnsiTheme="majorHAnsi"/>
              </w:rPr>
            </w:pPr>
            <w:r w:rsidRPr="004C49F1">
              <w:rPr>
                <w:rFonts w:asciiTheme="majorHAnsi" w:hAnsiTheme="majorHAnsi"/>
              </w:rPr>
              <w:t>Profit de l’entreprise :</w:t>
            </w:r>
            <w:r w:rsidR="00130F47">
              <w:rPr>
                <w:rFonts w:asciiTheme="majorHAnsi" w:hAnsiTheme="majorHAnsi"/>
              </w:rPr>
              <w:t xml:space="preserve">                          </w:t>
            </w:r>
            <w:r w:rsidR="00C541DE">
              <w:rPr>
                <w:rFonts w:asciiTheme="majorHAnsi" w:hAnsiTheme="majorHAnsi"/>
              </w:rPr>
              <w:t xml:space="preserve">       </w:t>
            </w:r>
            <w:r w:rsidR="004939CD">
              <w:rPr>
                <w:rFonts w:asciiTheme="majorHAnsi" w:hAnsiTheme="majorHAnsi"/>
              </w:rPr>
              <w:t>3 150</w:t>
            </w:r>
            <w:r w:rsidR="00C541DE">
              <w:rPr>
                <w:rFonts w:asciiTheme="majorHAnsi" w:hAnsiTheme="majorHAnsi"/>
              </w:rPr>
              <w:t xml:space="preserve"> 000 </w:t>
            </w:r>
            <w:r w:rsidR="00130F47">
              <w:rPr>
                <w:rFonts w:ascii="Calibri" w:hAnsi="Calibri" w:cs="Calibri"/>
              </w:rPr>
              <w:t>€</w:t>
            </w:r>
          </w:p>
        </w:tc>
        <w:tc>
          <w:tcPr>
            <w:tcW w:w="1323" w:type="dxa"/>
          </w:tcPr>
          <w:p w:rsidR="00735815" w:rsidRPr="004C49F1" w:rsidRDefault="004939CD" w:rsidP="00130F47">
            <w:pPr>
              <w:jc w:val="center"/>
              <w:rPr>
                <w:rFonts w:asciiTheme="majorHAnsi" w:hAnsiTheme="majorHAnsi"/>
              </w:rPr>
            </w:pPr>
            <w:r>
              <w:rPr>
                <w:rFonts w:asciiTheme="majorHAnsi" w:hAnsiTheme="majorHAnsi"/>
              </w:rPr>
              <w:t>- 4.5</w:t>
            </w:r>
            <w:r w:rsidR="00C541DE">
              <w:rPr>
                <w:rFonts w:asciiTheme="majorHAnsi" w:hAnsiTheme="majorHAnsi"/>
              </w:rPr>
              <w:t xml:space="preserve"> %</w:t>
            </w:r>
          </w:p>
        </w:tc>
      </w:tr>
      <w:tr w:rsidR="00735815" w:rsidRPr="004C49F1" w:rsidTr="004C49F1">
        <w:trPr>
          <w:jc w:val="center"/>
        </w:trPr>
        <w:tc>
          <w:tcPr>
            <w:tcW w:w="5070" w:type="dxa"/>
          </w:tcPr>
          <w:p w:rsidR="00735815" w:rsidRPr="004C49F1" w:rsidRDefault="004C49F1">
            <w:pPr>
              <w:rPr>
                <w:rFonts w:asciiTheme="majorHAnsi" w:hAnsiTheme="majorHAnsi"/>
              </w:rPr>
            </w:pPr>
            <w:r w:rsidRPr="004C49F1">
              <w:rPr>
                <w:rFonts w:asciiTheme="majorHAnsi" w:hAnsiTheme="majorHAnsi"/>
              </w:rPr>
              <w:t>Dividendes :</w:t>
            </w:r>
            <w:r w:rsidR="00C541DE">
              <w:rPr>
                <w:rFonts w:asciiTheme="majorHAnsi" w:hAnsiTheme="majorHAnsi"/>
              </w:rPr>
              <w:t xml:space="preserve">                                                      </w:t>
            </w:r>
            <w:r w:rsidR="004B4B31">
              <w:rPr>
                <w:rFonts w:asciiTheme="majorHAnsi" w:hAnsiTheme="majorHAnsi"/>
              </w:rPr>
              <w:t>800</w:t>
            </w:r>
            <w:r w:rsidR="00C541DE">
              <w:rPr>
                <w:rFonts w:asciiTheme="majorHAnsi" w:hAnsiTheme="majorHAnsi"/>
              </w:rPr>
              <w:t xml:space="preserve"> 000 </w:t>
            </w:r>
            <w:r w:rsidR="00C541DE">
              <w:rPr>
                <w:rFonts w:ascii="Calibri" w:hAnsi="Calibri" w:cs="Calibri"/>
              </w:rPr>
              <w:t>€</w:t>
            </w:r>
            <w:r w:rsidR="00C541DE">
              <w:rPr>
                <w:rFonts w:asciiTheme="majorHAnsi" w:hAnsiTheme="majorHAnsi"/>
              </w:rPr>
              <w:t xml:space="preserve">   </w:t>
            </w:r>
          </w:p>
        </w:tc>
        <w:tc>
          <w:tcPr>
            <w:tcW w:w="1323" w:type="dxa"/>
          </w:tcPr>
          <w:p w:rsidR="00735815" w:rsidRPr="004C49F1" w:rsidRDefault="004939CD" w:rsidP="00130F47">
            <w:pPr>
              <w:jc w:val="center"/>
              <w:rPr>
                <w:rFonts w:asciiTheme="majorHAnsi" w:hAnsiTheme="majorHAnsi"/>
              </w:rPr>
            </w:pPr>
            <w:r>
              <w:rPr>
                <w:rFonts w:asciiTheme="majorHAnsi" w:hAnsiTheme="majorHAnsi"/>
              </w:rPr>
              <w:t>-12%</w:t>
            </w:r>
          </w:p>
        </w:tc>
      </w:tr>
      <w:tr w:rsidR="004B4B31" w:rsidRPr="004C49F1" w:rsidTr="00C06386">
        <w:trPr>
          <w:jc w:val="center"/>
        </w:trPr>
        <w:tc>
          <w:tcPr>
            <w:tcW w:w="5070" w:type="dxa"/>
          </w:tcPr>
          <w:p w:rsidR="004B4B31" w:rsidRPr="004C49F1" w:rsidRDefault="004B4B31" w:rsidP="00C06386">
            <w:pPr>
              <w:rPr>
                <w:rFonts w:asciiTheme="majorHAnsi" w:hAnsiTheme="majorHAnsi"/>
              </w:rPr>
            </w:pPr>
            <w:r>
              <w:rPr>
                <w:rFonts w:asciiTheme="majorHAnsi" w:hAnsiTheme="majorHAnsi"/>
              </w:rPr>
              <w:t>Part des dividendes dans la VA :</w:t>
            </w:r>
            <w:r w:rsidRPr="004C49F1">
              <w:rPr>
                <w:rFonts w:asciiTheme="majorHAnsi" w:hAnsiTheme="majorHAnsi"/>
              </w:rPr>
              <w:t xml:space="preserve"> </w:t>
            </w:r>
            <w:r>
              <w:rPr>
                <w:rFonts w:asciiTheme="majorHAnsi" w:hAnsiTheme="majorHAnsi"/>
              </w:rPr>
              <w:t xml:space="preserve">                         10 %</w:t>
            </w:r>
          </w:p>
        </w:tc>
        <w:tc>
          <w:tcPr>
            <w:tcW w:w="1323" w:type="dxa"/>
          </w:tcPr>
          <w:p w:rsidR="004B4B31" w:rsidRPr="004C49F1" w:rsidRDefault="00FE6BE1" w:rsidP="00C06386">
            <w:pPr>
              <w:jc w:val="center"/>
              <w:rPr>
                <w:rFonts w:asciiTheme="majorHAnsi" w:hAnsiTheme="majorHAnsi"/>
              </w:rPr>
            </w:pPr>
            <w:r>
              <w:rPr>
                <w:rFonts w:asciiTheme="majorHAnsi" w:hAnsiTheme="majorHAnsi"/>
              </w:rPr>
              <w:t>S</w:t>
            </w:r>
            <w:r w:rsidR="004B4B31">
              <w:rPr>
                <w:rFonts w:asciiTheme="majorHAnsi" w:hAnsiTheme="majorHAnsi"/>
              </w:rPr>
              <w:t>table</w:t>
            </w:r>
          </w:p>
        </w:tc>
      </w:tr>
      <w:tr w:rsidR="004B4B31" w:rsidRPr="004C49F1" w:rsidTr="004C49F1">
        <w:trPr>
          <w:jc w:val="center"/>
        </w:trPr>
        <w:tc>
          <w:tcPr>
            <w:tcW w:w="5070" w:type="dxa"/>
          </w:tcPr>
          <w:p w:rsidR="004B4B31" w:rsidRDefault="004B4B31" w:rsidP="004B4B31">
            <w:pPr>
              <w:rPr>
                <w:rFonts w:asciiTheme="majorHAnsi" w:hAnsiTheme="majorHAnsi"/>
              </w:rPr>
            </w:pPr>
            <w:r>
              <w:rPr>
                <w:rFonts w:asciiTheme="majorHAnsi" w:hAnsiTheme="majorHAnsi"/>
              </w:rPr>
              <w:t>Bénéfice net de l’entreprise :                      1 </w:t>
            </w:r>
            <w:r w:rsidR="004939CD">
              <w:rPr>
                <w:rFonts w:asciiTheme="majorHAnsi" w:hAnsiTheme="majorHAnsi"/>
              </w:rPr>
              <w:t>40</w:t>
            </w:r>
            <w:r>
              <w:rPr>
                <w:rFonts w:asciiTheme="majorHAnsi" w:hAnsiTheme="majorHAnsi"/>
              </w:rPr>
              <w:t xml:space="preserve">0 000 </w:t>
            </w:r>
            <w:r>
              <w:rPr>
                <w:rFonts w:ascii="Calibri" w:hAnsi="Calibri" w:cs="Calibri"/>
              </w:rPr>
              <w:t>€</w:t>
            </w:r>
          </w:p>
        </w:tc>
        <w:tc>
          <w:tcPr>
            <w:tcW w:w="1323" w:type="dxa"/>
          </w:tcPr>
          <w:p w:rsidR="004B4B31" w:rsidRDefault="00FE6BE1" w:rsidP="00130F47">
            <w:pPr>
              <w:jc w:val="center"/>
              <w:rPr>
                <w:rFonts w:asciiTheme="majorHAnsi" w:hAnsiTheme="majorHAnsi"/>
              </w:rPr>
            </w:pPr>
            <w:r>
              <w:rPr>
                <w:rFonts w:asciiTheme="majorHAnsi" w:hAnsiTheme="majorHAnsi"/>
              </w:rPr>
              <w:t>Stable</w:t>
            </w:r>
          </w:p>
        </w:tc>
      </w:tr>
      <w:tr w:rsidR="00735815" w:rsidRPr="004C49F1" w:rsidTr="004C49F1">
        <w:trPr>
          <w:jc w:val="center"/>
        </w:trPr>
        <w:tc>
          <w:tcPr>
            <w:tcW w:w="5070" w:type="dxa"/>
          </w:tcPr>
          <w:p w:rsidR="00735815" w:rsidRPr="004C49F1" w:rsidRDefault="004C49F1">
            <w:pPr>
              <w:rPr>
                <w:rFonts w:asciiTheme="majorHAnsi" w:hAnsiTheme="majorHAnsi"/>
              </w:rPr>
            </w:pPr>
            <w:r w:rsidRPr="004C49F1">
              <w:rPr>
                <w:rFonts w:asciiTheme="majorHAnsi" w:hAnsiTheme="majorHAnsi"/>
              </w:rPr>
              <w:t>Dépenses d’</w:t>
            </w:r>
            <w:r w:rsidR="00FE6BE1">
              <w:rPr>
                <w:rFonts w:asciiTheme="majorHAnsi" w:hAnsiTheme="majorHAnsi"/>
              </w:rPr>
              <w:t>investissement en</w:t>
            </w:r>
            <w:r w:rsidRPr="004C49F1">
              <w:rPr>
                <w:rFonts w:asciiTheme="majorHAnsi" w:hAnsiTheme="majorHAnsi"/>
              </w:rPr>
              <w:t> :</w:t>
            </w:r>
            <w:r w:rsidR="00FE6BE1">
              <w:rPr>
                <w:rFonts w:asciiTheme="majorHAnsi" w:hAnsiTheme="majorHAnsi"/>
              </w:rPr>
              <w:t xml:space="preserve">                  </w:t>
            </w:r>
          </w:p>
          <w:p w:rsidR="004C49F1" w:rsidRPr="004C49F1" w:rsidRDefault="004C49F1">
            <w:pPr>
              <w:rPr>
                <w:rFonts w:asciiTheme="majorHAnsi" w:hAnsiTheme="majorHAnsi"/>
              </w:rPr>
            </w:pPr>
            <w:r w:rsidRPr="004C49F1">
              <w:rPr>
                <w:rFonts w:asciiTheme="majorHAnsi" w:hAnsiTheme="majorHAnsi"/>
              </w:rPr>
              <w:t xml:space="preserve">- formation du personnel : </w:t>
            </w:r>
            <w:r w:rsidR="00FE6BE1">
              <w:rPr>
                <w:rFonts w:asciiTheme="majorHAnsi" w:hAnsiTheme="majorHAnsi"/>
              </w:rPr>
              <w:t xml:space="preserve">                             30 000 </w:t>
            </w:r>
            <w:r w:rsidR="00FE6BE1">
              <w:rPr>
                <w:rFonts w:ascii="Calibri" w:hAnsi="Calibri" w:cs="Calibri"/>
              </w:rPr>
              <w:t>€</w:t>
            </w:r>
          </w:p>
          <w:p w:rsidR="004C49F1" w:rsidRPr="004C49F1" w:rsidRDefault="004C49F1" w:rsidP="00FE6BE1">
            <w:pPr>
              <w:rPr>
                <w:rFonts w:asciiTheme="majorHAnsi" w:hAnsiTheme="majorHAnsi"/>
              </w:rPr>
            </w:pPr>
            <w:r w:rsidRPr="004C49F1">
              <w:rPr>
                <w:rFonts w:asciiTheme="majorHAnsi" w:hAnsiTheme="majorHAnsi"/>
              </w:rPr>
              <w:t>-</w:t>
            </w:r>
            <w:r w:rsidR="00FE6BE1">
              <w:rPr>
                <w:rFonts w:asciiTheme="majorHAnsi" w:hAnsiTheme="majorHAnsi"/>
              </w:rPr>
              <w:t xml:space="preserve"> recherche et développement (</w:t>
            </w:r>
            <w:r w:rsidRPr="004C49F1">
              <w:rPr>
                <w:rFonts w:asciiTheme="majorHAnsi" w:hAnsiTheme="majorHAnsi"/>
              </w:rPr>
              <w:t>innover</w:t>
            </w:r>
            <w:r w:rsidR="00FE6BE1">
              <w:rPr>
                <w:rFonts w:asciiTheme="majorHAnsi" w:hAnsiTheme="majorHAnsi"/>
              </w:rPr>
              <w:t xml:space="preserve">) 600 000 </w:t>
            </w:r>
            <w:r w:rsidR="00FE6BE1">
              <w:rPr>
                <w:rFonts w:ascii="Calibri" w:hAnsi="Calibri" w:cs="Calibri"/>
              </w:rPr>
              <w:t>€</w:t>
            </w:r>
          </w:p>
        </w:tc>
        <w:tc>
          <w:tcPr>
            <w:tcW w:w="1323" w:type="dxa"/>
          </w:tcPr>
          <w:p w:rsidR="004C49F1" w:rsidRDefault="004C49F1" w:rsidP="00130F47">
            <w:pPr>
              <w:jc w:val="center"/>
              <w:rPr>
                <w:rFonts w:asciiTheme="majorHAnsi" w:hAnsiTheme="majorHAnsi"/>
              </w:rPr>
            </w:pPr>
          </w:p>
          <w:p w:rsidR="004B4B31" w:rsidRDefault="00FE6BE1" w:rsidP="00130F47">
            <w:pPr>
              <w:jc w:val="center"/>
              <w:rPr>
                <w:rFonts w:asciiTheme="majorHAnsi" w:hAnsiTheme="majorHAnsi"/>
              </w:rPr>
            </w:pPr>
            <w:r>
              <w:rPr>
                <w:rFonts w:asciiTheme="majorHAnsi" w:hAnsiTheme="majorHAnsi"/>
              </w:rPr>
              <w:t>- 14%</w:t>
            </w:r>
          </w:p>
          <w:p w:rsidR="00FE6BE1" w:rsidRPr="004C49F1" w:rsidRDefault="00FE6BE1" w:rsidP="00130F47">
            <w:pPr>
              <w:jc w:val="center"/>
              <w:rPr>
                <w:rFonts w:asciiTheme="majorHAnsi" w:hAnsiTheme="majorHAnsi"/>
              </w:rPr>
            </w:pPr>
            <w:r>
              <w:rPr>
                <w:rFonts w:asciiTheme="majorHAnsi" w:hAnsiTheme="majorHAnsi"/>
              </w:rPr>
              <w:t>Stable</w:t>
            </w:r>
          </w:p>
        </w:tc>
      </w:tr>
    </w:tbl>
    <w:p w:rsidR="00735815" w:rsidRDefault="00735815"/>
    <w:p w:rsidR="00735815" w:rsidRPr="004C49F1" w:rsidRDefault="00130F47">
      <w:pPr>
        <w:rPr>
          <w:rFonts w:asciiTheme="majorHAnsi" w:hAnsiTheme="majorHAnsi"/>
          <w:sz w:val="24"/>
        </w:rPr>
      </w:pPr>
      <w:r>
        <w:rPr>
          <w:rFonts w:asciiTheme="majorHAnsi" w:hAnsiTheme="majorHAnsi"/>
          <w:sz w:val="24"/>
        </w:rPr>
        <w:t xml:space="preserve">Document 2 : </w:t>
      </w:r>
      <w:r w:rsidR="00735815" w:rsidRPr="004C49F1">
        <w:rPr>
          <w:rFonts w:asciiTheme="majorHAnsi" w:hAnsiTheme="majorHAnsi"/>
          <w:sz w:val="24"/>
        </w:rPr>
        <w:t xml:space="preserve">Un journal local spécialisé a récemment publié un petit article sur </w:t>
      </w:r>
      <w:r>
        <w:rPr>
          <w:rFonts w:asciiTheme="majorHAnsi" w:hAnsiTheme="majorHAnsi"/>
          <w:sz w:val="24"/>
        </w:rPr>
        <w:t>l’</w:t>
      </w:r>
      <w:r w:rsidR="00735815" w:rsidRPr="004C49F1">
        <w:rPr>
          <w:rFonts w:asciiTheme="majorHAnsi" w:hAnsiTheme="majorHAnsi"/>
          <w:sz w:val="24"/>
        </w:rPr>
        <w:t>entreprise</w:t>
      </w:r>
    </w:p>
    <w:p w:rsidR="00735815" w:rsidRDefault="00735815"/>
    <w:p w:rsidR="004C49F1" w:rsidRDefault="004C49F1" w:rsidP="00806CB6">
      <w:pPr>
        <w:pBdr>
          <w:top w:val="single" w:sz="4" w:space="1" w:color="auto"/>
          <w:left w:val="single" w:sz="4" w:space="4" w:color="auto"/>
          <w:bottom w:val="single" w:sz="4" w:space="1" w:color="auto"/>
          <w:right w:val="single" w:sz="4" w:space="4" w:color="auto"/>
        </w:pBdr>
        <w:jc w:val="center"/>
      </w:pPr>
      <w:r>
        <w:t>« </w:t>
      </w:r>
      <w:proofErr w:type="spellStart"/>
      <w:r w:rsidRPr="00806CB6">
        <w:rPr>
          <w:rFonts w:asciiTheme="majorHAnsi" w:hAnsiTheme="majorHAnsi"/>
          <w:smallCaps/>
          <w:sz w:val="24"/>
        </w:rPr>
        <w:t>Exoplanet</w:t>
      </w:r>
      <w:proofErr w:type="spellEnd"/>
      <w:r>
        <w:t xml:space="preserve"> traverse une mauvaise passe »</w:t>
      </w:r>
    </w:p>
    <w:p w:rsidR="004C49F1" w:rsidRPr="00806CB6" w:rsidRDefault="004C49F1" w:rsidP="00806CB6">
      <w:pPr>
        <w:pBdr>
          <w:top w:val="single" w:sz="4" w:space="1" w:color="auto"/>
          <w:left w:val="single" w:sz="4" w:space="4" w:color="auto"/>
          <w:bottom w:val="single" w:sz="4" w:space="1" w:color="auto"/>
          <w:right w:val="single" w:sz="4" w:space="4" w:color="auto"/>
        </w:pBdr>
        <w:jc w:val="center"/>
        <w:rPr>
          <w:sz w:val="8"/>
        </w:rPr>
      </w:pPr>
    </w:p>
    <w:p w:rsidR="00280103" w:rsidRDefault="004C49F1" w:rsidP="00130F47">
      <w:pPr>
        <w:pBdr>
          <w:top w:val="single" w:sz="4" w:space="1" w:color="auto"/>
          <w:left w:val="single" w:sz="4" w:space="4" w:color="auto"/>
          <w:bottom w:val="single" w:sz="4" w:space="1" w:color="auto"/>
          <w:right w:val="single" w:sz="4" w:space="4" w:color="auto"/>
        </w:pBdr>
        <w:rPr>
          <w:i/>
        </w:rPr>
      </w:pPr>
      <w:r w:rsidRPr="00B911FA">
        <w:rPr>
          <w:i/>
        </w:rPr>
        <w:t xml:space="preserve">L’entreprise </w:t>
      </w:r>
      <w:proofErr w:type="spellStart"/>
      <w:r w:rsidRPr="00B911FA">
        <w:rPr>
          <w:rFonts w:asciiTheme="majorHAnsi" w:hAnsiTheme="majorHAnsi"/>
          <w:i/>
          <w:smallCaps/>
          <w:sz w:val="24"/>
        </w:rPr>
        <w:t>Exoplanet</w:t>
      </w:r>
      <w:proofErr w:type="spellEnd"/>
      <w:r w:rsidRPr="00B911FA">
        <w:rPr>
          <w:i/>
        </w:rPr>
        <w:t>, qui a fait la réputation de notre commune dans le monde impitoyable de l’aéronautique et qui a contribué fortement à son dynamisme économique, connaît aujourd’hui des difficultés. Les tensions au sein de l’</w:t>
      </w:r>
      <w:r w:rsidR="00806CB6" w:rsidRPr="00B911FA">
        <w:rPr>
          <w:i/>
        </w:rPr>
        <w:t>entreprise semblent prendre de l’ampleur, portées par le mécontentement des salariés qui dénoncent la dégradation de leurs conditions de travail, la pression qui leur est imposée, sans toutefois prendre les dispositions financières nécessaires : « nos salaires n’ont pas augmenté, la charge de travail est plus importante mais ils n’ont pas embauché pour autant ! En plus, on nous reproche un manque de performance mais cela fait des années que nous réclamons des formations ! », déclare très agacé Michel, 10 ans d’ancienneté dans  l’entreprise. L’agacement est également présent du côté des actionnaires qui se plaignent du manque de rentabilité de leurs investissements et qui déplorent des performances de plus en plus inquiétantes en termes de compétitivité, notamment face aux concurrents allemands. Sans une reprise en main de l’entreprise, il y a fort à parier que les actionnaires « bouderont » l’entreprise et préfèreront aller placer leurs fonds ailleurs… Bref, les dirigeants de l’entreprise ont du pain sur la planche pour redresser la barre : renouer avec la compétitivité, retrouver une position de leader en matière d’innovation et remobiliser des salariés, qui ont fait la réputation de l’entreprise par la qualité de leur savoir-faire.</w:t>
      </w:r>
    </w:p>
    <w:p w:rsidR="00BD4E32" w:rsidRDefault="00BD4E32" w:rsidP="00BD4E32">
      <w:pPr>
        <w:spacing w:line="276" w:lineRule="auto"/>
        <w:jc w:val="center"/>
        <w:rPr>
          <w:rFonts w:asciiTheme="majorHAnsi" w:hAnsiTheme="majorHAnsi"/>
          <w:sz w:val="24"/>
        </w:rPr>
      </w:pPr>
    </w:p>
    <w:p w:rsidR="00A766C4" w:rsidRDefault="00A766C4" w:rsidP="00BD4E32">
      <w:pPr>
        <w:spacing w:line="276" w:lineRule="auto"/>
        <w:jc w:val="center"/>
        <w:rPr>
          <w:rFonts w:asciiTheme="majorHAnsi" w:hAnsiTheme="majorHAnsi"/>
          <w:b/>
          <w:sz w:val="24"/>
          <w:u w:val="single"/>
        </w:rPr>
      </w:pPr>
    </w:p>
    <w:p w:rsidR="00A766C4" w:rsidRDefault="00A766C4" w:rsidP="00BD4E32">
      <w:pPr>
        <w:spacing w:line="276" w:lineRule="auto"/>
        <w:jc w:val="center"/>
        <w:rPr>
          <w:rFonts w:asciiTheme="majorHAnsi" w:hAnsiTheme="majorHAnsi"/>
          <w:b/>
          <w:sz w:val="24"/>
          <w:u w:val="single"/>
        </w:rPr>
      </w:pPr>
    </w:p>
    <w:p w:rsidR="00A766C4" w:rsidRDefault="00A766C4" w:rsidP="00BD4E32">
      <w:pPr>
        <w:spacing w:line="276" w:lineRule="auto"/>
        <w:jc w:val="center"/>
        <w:rPr>
          <w:rFonts w:asciiTheme="majorHAnsi" w:hAnsiTheme="majorHAnsi"/>
          <w:b/>
          <w:sz w:val="24"/>
          <w:u w:val="single"/>
        </w:rPr>
      </w:pPr>
    </w:p>
    <w:p w:rsidR="00A766C4" w:rsidRDefault="00A766C4" w:rsidP="00BD4E32">
      <w:pPr>
        <w:spacing w:line="276" w:lineRule="auto"/>
        <w:jc w:val="center"/>
        <w:rPr>
          <w:rFonts w:asciiTheme="majorHAnsi" w:hAnsiTheme="majorHAnsi"/>
          <w:b/>
          <w:sz w:val="24"/>
          <w:u w:val="single"/>
        </w:rPr>
      </w:pPr>
    </w:p>
    <w:p w:rsidR="00A766C4" w:rsidRDefault="00A766C4" w:rsidP="00BD4E32">
      <w:pPr>
        <w:spacing w:line="276" w:lineRule="auto"/>
        <w:jc w:val="center"/>
        <w:rPr>
          <w:rFonts w:asciiTheme="majorHAnsi" w:hAnsiTheme="majorHAnsi"/>
          <w:b/>
          <w:sz w:val="24"/>
          <w:u w:val="single"/>
        </w:rPr>
      </w:pPr>
    </w:p>
    <w:p w:rsidR="00A766C4" w:rsidRDefault="00A766C4" w:rsidP="00BD4E32">
      <w:pPr>
        <w:spacing w:line="276" w:lineRule="auto"/>
        <w:jc w:val="center"/>
        <w:rPr>
          <w:rFonts w:asciiTheme="majorHAnsi" w:hAnsiTheme="majorHAnsi"/>
          <w:b/>
          <w:sz w:val="24"/>
          <w:u w:val="single"/>
        </w:rPr>
      </w:pPr>
    </w:p>
    <w:p w:rsidR="00A766C4" w:rsidRDefault="00A766C4" w:rsidP="00BD4E32">
      <w:pPr>
        <w:spacing w:line="276" w:lineRule="auto"/>
        <w:jc w:val="center"/>
        <w:rPr>
          <w:rFonts w:asciiTheme="majorHAnsi" w:hAnsiTheme="majorHAnsi"/>
          <w:b/>
          <w:sz w:val="24"/>
          <w:u w:val="single"/>
        </w:rPr>
      </w:pPr>
    </w:p>
    <w:p w:rsidR="00BD4E32" w:rsidRPr="00A766C4" w:rsidRDefault="00A766C4" w:rsidP="00BD4E32">
      <w:pPr>
        <w:spacing w:line="276" w:lineRule="auto"/>
        <w:jc w:val="center"/>
        <w:rPr>
          <w:rFonts w:asciiTheme="majorHAnsi" w:hAnsiTheme="majorHAnsi"/>
          <w:b/>
          <w:sz w:val="28"/>
          <w:szCs w:val="28"/>
          <w:u w:val="single"/>
        </w:rPr>
      </w:pPr>
      <w:r w:rsidRPr="00A766C4">
        <w:rPr>
          <w:rFonts w:asciiTheme="majorHAnsi" w:hAnsiTheme="majorHAnsi"/>
          <w:b/>
          <w:sz w:val="28"/>
          <w:szCs w:val="28"/>
          <w:u w:val="single"/>
        </w:rPr>
        <w:lastRenderedPageBreak/>
        <w:t>Les ressources (en direction des groupes ayant des difficultés)</w:t>
      </w:r>
    </w:p>
    <w:p w:rsidR="00BD4E32" w:rsidRPr="00A766C4" w:rsidRDefault="00BD4E32" w:rsidP="00BD4E32">
      <w:pPr>
        <w:spacing w:line="276" w:lineRule="auto"/>
        <w:rPr>
          <w:rFonts w:asciiTheme="majorHAnsi" w:hAnsiTheme="majorHAnsi"/>
          <w:b/>
          <w:sz w:val="24"/>
        </w:rPr>
      </w:pPr>
    </w:p>
    <w:p w:rsidR="00A766C4" w:rsidRPr="00A766C4" w:rsidRDefault="00A766C4" w:rsidP="00BD4E32">
      <w:pPr>
        <w:spacing w:line="276" w:lineRule="auto"/>
        <w:rPr>
          <w:rFonts w:asciiTheme="majorHAnsi" w:hAnsiTheme="majorHAnsi"/>
          <w:sz w:val="24"/>
          <w:u w:val="single"/>
        </w:rPr>
      </w:pPr>
      <w:r w:rsidRPr="00A766C4">
        <w:rPr>
          <w:rFonts w:asciiTheme="majorHAnsi" w:hAnsiTheme="majorHAnsi"/>
          <w:sz w:val="24"/>
          <w:u w:val="single"/>
        </w:rPr>
        <w:t xml:space="preserve">Aide n°1 : </w:t>
      </w:r>
    </w:p>
    <w:p w:rsidR="00BD4E32" w:rsidRPr="004C49F1" w:rsidRDefault="00BD4E32" w:rsidP="00BD4E32">
      <w:pPr>
        <w:spacing w:line="276" w:lineRule="auto"/>
        <w:rPr>
          <w:rFonts w:asciiTheme="majorHAnsi" w:hAnsiTheme="majorHAnsi"/>
          <w:sz w:val="24"/>
        </w:rPr>
      </w:pPr>
      <w:r w:rsidRPr="004C49F1">
        <w:rPr>
          <w:rFonts w:asciiTheme="majorHAnsi" w:hAnsiTheme="majorHAnsi"/>
          <w:sz w:val="24"/>
        </w:rPr>
        <w:t xml:space="preserve">Vous devez </w:t>
      </w:r>
      <w:r>
        <w:rPr>
          <w:rFonts w:asciiTheme="majorHAnsi" w:hAnsiTheme="majorHAnsi"/>
          <w:sz w:val="24"/>
        </w:rPr>
        <w:t xml:space="preserve">conformément avec votre rôle </w:t>
      </w:r>
      <w:r w:rsidRPr="004C49F1">
        <w:rPr>
          <w:rFonts w:asciiTheme="majorHAnsi" w:hAnsiTheme="majorHAnsi"/>
          <w:sz w:val="24"/>
        </w:rPr>
        <w:t xml:space="preserve">: </w:t>
      </w:r>
    </w:p>
    <w:p w:rsidR="00BD4E32" w:rsidRPr="004C49F1" w:rsidRDefault="00BD4E32" w:rsidP="00BD4E32">
      <w:pPr>
        <w:spacing w:line="276" w:lineRule="auto"/>
        <w:rPr>
          <w:rFonts w:asciiTheme="majorHAnsi" w:hAnsiTheme="majorHAnsi"/>
          <w:sz w:val="24"/>
        </w:rPr>
      </w:pPr>
      <w:r w:rsidRPr="004C49F1">
        <w:rPr>
          <w:rFonts w:asciiTheme="majorHAnsi" w:hAnsiTheme="majorHAnsi"/>
          <w:sz w:val="24"/>
        </w:rPr>
        <w:tab/>
        <w:t xml:space="preserve">1) identifier les </w:t>
      </w:r>
      <w:r>
        <w:rPr>
          <w:rFonts w:asciiTheme="majorHAnsi" w:hAnsiTheme="majorHAnsi"/>
          <w:sz w:val="24"/>
        </w:rPr>
        <w:t>problèmes (de votre point de vue)</w:t>
      </w:r>
      <w:r w:rsidRPr="004C49F1">
        <w:rPr>
          <w:rFonts w:asciiTheme="majorHAnsi" w:hAnsiTheme="majorHAnsi"/>
          <w:sz w:val="24"/>
        </w:rPr>
        <w:t xml:space="preserve">, </w:t>
      </w:r>
    </w:p>
    <w:p w:rsidR="00BD4E32" w:rsidRPr="004C49F1" w:rsidRDefault="00BD4E32" w:rsidP="00BD4E32">
      <w:pPr>
        <w:spacing w:line="276" w:lineRule="auto"/>
        <w:rPr>
          <w:rFonts w:asciiTheme="majorHAnsi" w:hAnsiTheme="majorHAnsi"/>
          <w:sz w:val="24"/>
        </w:rPr>
      </w:pPr>
      <w:r w:rsidRPr="004C49F1">
        <w:rPr>
          <w:rFonts w:asciiTheme="majorHAnsi" w:hAnsiTheme="majorHAnsi"/>
          <w:sz w:val="24"/>
        </w:rPr>
        <w:tab/>
        <w:t xml:space="preserve">2) trouver des solutions à proposer, </w:t>
      </w:r>
    </w:p>
    <w:p w:rsidR="00BD4E32" w:rsidRPr="004C49F1" w:rsidRDefault="00BD4E32" w:rsidP="00BD4E32">
      <w:pPr>
        <w:spacing w:line="276" w:lineRule="auto"/>
        <w:rPr>
          <w:rFonts w:asciiTheme="majorHAnsi" w:hAnsiTheme="majorHAnsi"/>
          <w:sz w:val="24"/>
        </w:rPr>
      </w:pPr>
      <w:r w:rsidRPr="004C49F1">
        <w:rPr>
          <w:rFonts w:asciiTheme="majorHAnsi" w:hAnsiTheme="majorHAnsi"/>
          <w:sz w:val="24"/>
        </w:rPr>
        <w:tab/>
        <w:t xml:space="preserve">3) Préciser les changements </w:t>
      </w:r>
      <w:r>
        <w:rPr>
          <w:rFonts w:asciiTheme="majorHAnsi" w:hAnsiTheme="majorHAnsi"/>
          <w:sz w:val="24"/>
        </w:rPr>
        <w:t xml:space="preserve">que ces solutions vont impliquer </w:t>
      </w:r>
      <w:r w:rsidRPr="004C49F1">
        <w:rPr>
          <w:rFonts w:asciiTheme="majorHAnsi" w:hAnsiTheme="majorHAnsi"/>
          <w:sz w:val="24"/>
        </w:rPr>
        <w:t xml:space="preserve">dans le partage de la </w:t>
      </w:r>
      <w:r>
        <w:rPr>
          <w:rFonts w:asciiTheme="majorHAnsi" w:hAnsiTheme="majorHAnsi"/>
          <w:sz w:val="24"/>
        </w:rPr>
        <w:t>VA</w:t>
      </w:r>
    </w:p>
    <w:p w:rsidR="00BD4E32" w:rsidRDefault="00BD4E32" w:rsidP="00BD4E32"/>
    <w:p w:rsidR="00280103" w:rsidRDefault="00280103" w:rsidP="00280103">
      <w:pPr>
        <w:jc w:val="right"/>
      </w:pPr>
    </w:p>
    <w:p w:rsidR="00BD4E32" w:rsidRDefault="00280103" w:rsidP="00280103">
      <w:pPr>
        <w:jc w:val="left"/>
      </w:pPr>
      <w:r>
        <w:rPr>
          <w:noProof/>
          <w:lang w:eastAsia="fr-FR"/>
        </w:rPr>
        <w:drawing>
          <wp:anchor distT="0" distB="0" distL="114300" distR="114300" simplePos="0" relativeHeight="251660288" behindDoc="0" locked="0" layoutInCell="1" allowOverlap="1">
            <wp:simplePos x="0" y="0"/>
            <wp:positionH relativeFrom="column">
              <wp:posOffset>4482193</wp:posOffset>
            </wp:positionH>
            <wp:positionV relativeFrom="paragraph">
              <wp:posOffset>-267194</wp:posOffset>
            </wp:positionV>
            <wp:extent cx="1698130" cy="2909454"/>
            <wp:effectExtent l="628650" t="0" r="606920" b="0"/>
            <wp:wrapNone/>
            <wp:docPr id="4" name="Image 3" descr="Image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jpg"/>
                    <pic:cNvPicPr/>
                  </pic:nvPicPr>
                  <pic:blipFill>
                    <a:blip r:embed="rId4" cstate="print"/>
                    <a:srcRect l="29452" t="7307" r="30271" b="31416"/>
                    <a:stretch>
                      <a:fillRect/>
                    </a:stretch>
                  </pic:blipFill>
                  <pic:spPr>
                    <a:xfrm rot="5400000">
                      <a:off x="0" y="0"/>
                      <a:ext cx="1698130" cy="2909454"/>
                    </a:xfrm>
                    <a:prstGeom prst="rect">
                      <a:avLst/>
                    </a:prstGeom>
                  </pic:spPr>
                </pic:pic>
              </a:graphicData>
            </a:graphic>
          </wp:anchor>
        </w:drawing>
      </w:r>
      <w:r w:rsidR="00B17B0D">
        <w:rPr>
          <w:noProof/>
          <w:lang w:eastAsia="fr-FR"/>
        </w:rPr>
        <mc:AlternateContent>
          <mc:Choice Requires="wps">
            <w:drawing>
              <wp:anchor distT="0" distB="0" distL="114300" distR="114300" simplePos="0" relativeHeight="251664384" behindDoc="0" locked="0" layoutInCell="1" allowOverlap="1">
                <wp:simplePos x="0" y="0"/>
                <wp:positionH relativeFrom="column">
                  <wp:posOffset>3853815</wp:posOffset>
                </wp:positionH>
                <wp:positionV relativeFrom="paragraph">
                  <wp:posOffset>73660</wp:posOffset>
                </wp:positionV>
                <wp:extent cx="2874010" cy="2730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103" w:rsidRPr="004C1B95" w:rsidRDefault="00A766C4" w:rsidP="00280103">
                            <w:pPr>
                              <w:jc w:val="center"/>
                              <w:rPr>
                                <w:rFonts w:asciiTheme="majorHAnsi" w:hAnsiTheme="majorHAnsi"/>
                                <w:sz w:val="20"/>
                              </w:rPr>
                            </w:pPr>
                            <w:r w:rsidRPr="00A766C4">
                              <w:rPr>
                                <w:sz w:val="24"/>
                                <w:szCs w:val="24"/>
                                <w:u w:val="single"/>
                              </w:rPr>
                              <w:t>Aide n°3</w:t>
                            </w:r>
                            <w:r>
                              <w:rPr>
                                <w:sz w:val="20"/>
                                <w:u w:val="single"/>
                              </w:rPr>
                              <w:t xml:space="preserve"> </w:t>
                            </w:r>
                            <w:r w:rsidR="00280103" w:rsidRPr="004C1B95">
                              <w:rPr>
                                <w:sz w:val="20"/>
                                <w:u w:val="single"/>
                              </w:rPr>
                              <w:t>: Quelques rappels sur les actionnaires</w:t>
                            </w:r>
                          </w:p>
                          <w:p w:rsidR="00280103" w:rsidRDefault="00280103" w:rsidP="002801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45pt;margin-top:5.8pt;width:226.3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K4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" stroked="f">
                <v:textbox>
                  <w:txbxContent>
                    <w:p w:rsidR="00280103" w:rsidRPr="004C1B95" w:rsidRDefault="00A766C4" w:rsidP="00280103">
                      <w:pPr>
                        <w:jc w:val="center"/>
                        <w:rPr>
                          <w:rFonts w:asciiTheme="majorHAnsi" w:hAnsiTheme="majorHAnsi"/>
                          <w:sz w:val="20"/>
                        </w:rPr>
                      </w:pPr>
                      <w:r w:rsidRPr="00A766C4">
                        <w:rPr>
                          <w:sz w:val="24"/>
                          <w:szCs w:val="24"/>
                          <w:u w:val="single"/>
                        </w:rPr>
                        <w:t>Aide n°3</w:t>
                      </w:r>
                      <w:r>
                        <w:rPr>
                          <w:sz w:val="20"/>
                          <w:u w:val="single"/>
                        </w:rPr>
                        <w:t xml:space="preserve"> </w:t>
                      </w:r>
                      <w:r w:rsidR="00280103" w:rsidRPr="004C1B95">
                        <w:rPr>
                          <w:sz w:val="20"/>
                          <w:u w:val="single"/>
                        </w:rPr>
                        <w:t>: Quelques rappels sur les actionnaires</w:t>
                      </w:r>
                    </w:p>
                    <w:p w:rsidR="00280103" w:rsidRDefault="00280103" w:rsidP="00280103"/>
                  </w:txbxContent>
                </v:textbox>
              </v:shape>
            </w:pict>
          </mc:Fallback>
        </mc:AlternateContent>
      </w:r>
      <w:r w:rsidR="00B17B0D">
        <w:rPr>
          <w:noProof/>
          <w:lang w:eastAsia="fr-FR"/>
        </w:rPr>
        <mc:AlternateContent>
          <mc:Choice Requires="wps">
            <w:drawing>
              <wp:anchor distT="0" distB="0" distL="114300" distR="114300" simplePos="0" relativeHeight="251663360" behindDoc="1" locked="0" layoutInCell="1" allowOverlap="1">
                <wp:simplePos x="0" y="0"/>
                <wp:positionH relativeFrom="column">
                  <wp:posOffset>3816985</wp:posOffset>
                </wp:positionH>
                <wp:positionV relativeFrom="paragraph">
                  <wp:posOffset>23495</wp:posOffset>
                </wp:positionV>
                <wp:extent cx="3016250" cy="3408680"/>
                <wp:effectExtent l="6985" t="13335" r="571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3408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4E29" id="Rectangle 3" o:spid="_x0000_s1026" style="position:absolute;margin-left:300.55pt;margin-top:1.85pt;width:237.5pt;height:2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lVIgIAAD0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"/>
            </w:pict>
          </mc:Fallback>
        </mc:AlternateContent>
      </w:r>
      <w:r w:rsidRPr="004C1B95">
        <w:t xml:space="preserve">      </w:t>
      </w:r>
    </w:p>
    <w:p w:rsidR="00280103" w:rsidRPr="00643208" w:rsidRDefault="00280103" w:rsidP="00280103">
      <w:pPr>
        <w:jc w:val="left"/>
        <w:rPr>
          <w:noProof/>
          <w:u w:val="single"/>
          <w:lang w:eastAsia="fr-FR"/>
        </w:rPr>
      </w:pPr>
      <w:r w:rsidRPr="00A766C4">
        <w:rPr>
          <w:sz w:val="24"/>
          <w:szCs w:val="24"/>
        </w:rPr>
        <w:t xml:space="preserve"> </w:t>
      </w:r>
      <w:r w:rsidR="00A766C4">
        <w:rPr>
          <w:sz w:val="24"/>
          <w:szCs w:val="24"/>
          <w:u w:val="single"/>
        </w:rPr>
        <w:t>Aide n°2</w:t>
      </w:r>
      <w:r w:rsidRPr="00643208">
        <w:rPr>
          <w:u w:val="single"/>
        </w:rPr>
        <w:t> : Rappel sur le partage de la valeur ajoutée</w:t>
      </w:r>
    </w:p>
    <w:p w:rsidR="00280103" w:rsidRDefault="00280103" w:rsidP="00280103">
      <w:pPr>
        <w:tabs>
          <w:tab w:val="left" w:pos="6508"/>
        </w:tabs>
        <w:ind w:left="-284"/>
        <w:jc w:val="left"/>
      </w:pPr>
      <w:r>
        <w:rPr>
          <w:noProof/>
          <w:lang w:eastAsia="fr-FR"/>
        </w:rPr>
        <w:drawing>
          <wp:anchor distT="0" distB="0" distL="114300" distR="114300" simplePos="0" relativeHeight="251662336" behindDoc="0" locked="0" layoutInCell="1" allowOverlap="1">
            <wp:simplePos x="0" y="0"/>
            <wp:positionH relativeFrom="column">
              <wp:posOffset>4641945</wp:posOffset>
            </wp:positionH>
            <wp:positionV relativeFrom="paragraph">
              <wp:posOffset>982620</wp:posOffset>
            </wp:positionV>
            <wp:extent cx="1306460" cy="2866029"/>
            <wp:effectExtent l="800100" t="0" r="789040" b="0"/>
            <wp:wrapNone/>
            <wp:docPr id="5" name="Image 3" descr="Image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jpg"/>
                    <pic:cNvPicPr/>
                  </pic:nvPicPr>
                  <pic:blipFill>
                    <a:blip r:embed="rId4" cstate="print"/>
                    <a:srcRect l="69910" t="8726" b="31416"/>
                    <a:stretch>
                      <a:fillRect/>
                    </a:stretch>
                  </pic:blipFill>
                  <pic:spPr>
                    <a:xfrm rot="5400000">
                      <a:off x="0" y="0"/>
                      <a:ext cx="1306460" cy="2866029"/>
                    </a:xfrm>
                    <a:prstGeom prst="rect">
                      <a:avLst/>
                    </a:prstGeom>
                  </pic:spPr>
                </pic:pic>
              </a:graphicData>
            </a:graphic>
          </wp:anchor>
        </w:drawing>
      </w:r>
      <w:r>
        <w:rPr>
          <w:noProof/>
          <w:lang w:eastAsia="fr-FR"/>
        </w:rPr>
        <w:drawing>
          <wp:inline distT="0" distB="0" distL="0" distR="0">
            <wp:extent cx="3529368" cy="3070672"/>
            <wp:effectExtent l="19050" t="0" r="0" b="0"/>
            <wp:docPr id="1" name="Image 5" descr="http://www.melchior.fr/uploads/pics/Prog2_P2-T1-Q1_exo6_cor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lchior.fr/uploads/pics/Prog2_P2-T1-Q1_exo6_corr_01.gif"/>
                    <pic:cNvPicPr>
                      <a:picLocks noChangeAspect="1" noChangeArrowheads="1"/>
                    </pic:cNvPicPr>
                  </pic:nvPicPr>
                  <pic:blipFill>
                    <a:blip r:embed="rId5" cstate="print"/>
                    <a:srcRect/>
                    <a:stretch>
                      <a:fillRect/>
                    </a:stretch>
                  </pic:blipFill>
                  <pic:spPr bwMode="auto">
                    <a:xfrm>
                      <a:off x="0" y="0"/>
                      <a:ext cx="3531177" cy="3072246"/>
                    </a:xfrm>
                    <a:prstGeom prst="rect">
                      <a:avLst/>
                    </a:prstGeom>
                    <a:noFill/>
                    <a:ln w="9525">
                      <a:noFill/>
                      <a:miter lim="800000"/>
                      <a:headEnd/>
                      <a:tailEnd/>
                    </a:ln>
                  </pic:spPr>
                </pic:pic>
              </a:graphicData>
            </a:graphic>
          </wp:inline>
        </w:drawing>
      </w:r>
      <w:r>
        <w:tab/>
      </w:r>
    </w:p>
    <w:p w:rsidR="00943D4A" w:rsidRPr="00114017" w:rsidRDefault="00943D4A" w:rsidP="00943D4A">
      <w:pPr>
        <w:jc w:val="right"/>
        <w:rPr>
          <w:sz w:val="18"/>
        </w:rPr>
      </w:pPr>
      <w:hyperlink r:id="rId6" w:history="1">
        <w:r w:rsidRPr="007B2D72">
          <w:rPr>
            <w:rStyle w:val="Lienhypertexte"/>
          </w:rPr>
          <w:t>www.melchior.fr</w:t>
        </w:r>
      </w:hyperlink>
      <w:r>
        <w:t xml:space="preserve">                                                                                                                                  </w:t>
      </w:r>
      <w:r w:rsidRPr="00114017">
        <w:rPr>
          <w:sz w:val="18"/>
        </w:rPr>
        <w:t>BLED SES, Hachette</w:t>
      </w:r>
    </w:p>
    <w:p w:rsidR="00280103" w:rsidRPr="00943D4A" w:rsidRDefault="00280103" w:rsidP="00280103">
      <w:pPr>
        <w:jc w:val="left"/>
      </w:pPr>
    </w:p>
    <w:p w:rsidR="00280103" w:rsidRDefault="00280103" w:rsidP="00280103">
      <w:pPr>
        <w:jc w:val="left"/>
        <w:rPr>
          <w:u w:val="single"/>
        </w:rPr>
      </w:pPr>
    </w:p>
    <w:p w:rsidR="00BD4E32" w:rsidRDefault="00A766C4" w:rsidP="00280103">
      <w:pPr>
        <w:jc w:val="left"/>
        <w:rPr>
          <w:u w:val="single"/>
        </w:rPr>
      </w:pPr>
      <w:r>
        <w:rPr>
          <w:noProof/>
          <w:lang w:eastAsia="fr-FR"/>
        </w:rPr>
        <mc:AlternateContent>
          <mc:Choice Requires="wps">
            <w:drawing>
              <wp:anchor distT="0" distB="0" distL="114300" distR="114300" simplePos="0" relativeHeight="251661312" behindDoc="0" locked="0" layoutInCell="1" allowOverlap="1" wp14:anchorId="76DAF335" wp14:editId="48B13F6D">
                <wp:simplePos x="0" y="0"/>
                <wp:positionH relativeFrom="column">
                  <wp:posOffset>274320</wp:posOffset>
                </wp:positionH>
                <wp:positionV relativeFrom="paragraph">
                  <wp:posOffset>25400</wp:posOffset>
                </wp:positionV>
                <wp:extent cx="6289040" cy="4110355"/>
                <wp:effectExtent l="7620" t="1397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4110355"/>
                        </a:xfrm>
                        <a:prstGeom prst="rect">
                          <a:avLst/>
                        </a:prstGeom>
                        <a:solidFill>
                          <a:srgbClr val="FFFFFF"/>
                        </a:solidFill>
                        <a:ln w="9525">
                          <a:solidFill>
                            <a:srgbClr val="000000"/>
                          </a:solidFill>
                          <a:miter lim="800000"/>
                          <a:headEnd/>
                          <a:tailEnd/>
                        </a:ln>
                      </wps:spPr>
                      <wps:txbx>
                        <w:txbxContent>
                          <w:p w:rsidR="00280103" w:rsidRPr="00377291" w:rsidRDefault="00A766C4" w:rsidP="00280103">
                            <w:pPr>
                              <w:jc w:val="center"/>
                              <w:rPr>
                                <w:rFonts w:asciiTheme="majorHAnsi" w:hAnsiTheme="majorHAnsi"/>
                                <w:u w:val="single"/>
                              </w:rPr>
                            </w:pPr>
                            <w:r>
                              <w:rPr>
                                <w:rFonts w:asciiTheme="majorHAnsi" w:hAnsiTheme="majorHAnsi"/>
                                <w:u w:val="single"/>
                              </w:rPr>
                              <w:t>Aide n°4</w:t>
                            </w:r>
                            <w:r w:rsidR="00280103" w:rsidRPr="00377291">
                              <w:rPr>
                                <w:rFonts w:asciiTheme="majorHAnsi" w:hAnsiTheme="majorHAnsi"/>
                                <w:u w:val="single"/>
                              </w:rPr>
                              <w:t xml:space="preserve"> : </w:t>
                            </w:r>
                            <w:r w:rsidR="00280103" w:rsidRPr="00643208">
                              <w:rPr>
                                <w:rFonts w:asciiTheme="majorHAnsi" w:hAnsiTheme="majorHAnsi"/>
                                <w:u w:val="single"/>
                              </w:rPr>
                              <w:t>Pourquoi le partage de la valeur ajoutée peut-il être une source de conflits ?</w:t>
                            </w:r>
                          </w:p>
                          <w:p w:rsidR="00280103" w:rsidRPr="004C1B95" w:rsidRDefault="00280103" w:rsidP="00280103">
                            <w:pPr>
                              <w:rPr>
                                <w:rFonts w:asciiTheme="majorHAnsi" w:hAnsiTheme="majorHAnsi"/>
                                <w:sz w:val="10"/>
                              </w:rPr>
                            </w:pPr>
                          </w:p>
                          <w:p w:rsidR="00280103" w:rsidRDefault="00280103" w:rsidP="00280103">
                            <w:pPr>
                              <w:rPr>
                                <w:rFonts w:asciiTheme="majorHAnsi" w:hAnsiTheme="majorHAnsi"/>
                              </w:rPr>
                            </w:pPr>
                            <w:r w:rsidRPr="00643208">
                              <w:rPr>
                                <w:rFonts w:asciiTheme="majorHAnsi" w:hAnsiTheme="majorHAnsi"/>
                              </w:rPr>
                              <w:t>Le partage de la valeur ajoutée peut être une source de conflits au sein de l’entreprise car il correspond à une quantité de richesses à se partager entre les salariés, l’Etat et l’entreprise (qui peut distribuer une partie de ce profit à ses actionnaires – si elle en a – sous forme de dividendes). Si la part des salaires dans la valeur ajoutée augmente et que la part des profits diminue, alors le partage de la valeur ajoutée est favorable aux salariés. A l’inverse, si la part des salaires dans la valeur ajoutée diminue et que la part des profits augmente, alors le partage de la valeur ajoutée est favorable aux entreprises (et aux éventuels actionnaires).</w:t>
                            </w:r>
                          </w:p>
                          <w:p w:rsidR="00280103" w:rsidRPr="004C1B95" w:rsidRDefault="00280103" w:rsidP="00280103">
                            <w:pPr>
                              <w:jc w:val="right"/>
                              <w:rPr>
                                <w:sz w:val="16"/>
                              </w:rPr>
                            </w:pPr>
                            <w:r w:rsidRPr="004C1B95">
                              <w:rPr>
                                <w:rFonts w:asciiTheme="majorHAnsi" w:hAnsiTheme="majorHAnsi"/>
                                <w:sz w:val="16"/>
                              </w:rPr>
                              <w:t>www.melchior.fr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F335" id="Text Box 2" o:spid="_x0000_s1027" type="#_x0000_t202" style="position:absolute;margin-left:21.6pt;margin-top:2pt;width:495.2pt;height:3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">
                <v:textbox>
                  <w:txbxContent>
                    <w:p w:rsidR="00280103" w:rsidRPr="00377291" w:rsidRDefault="00A766C4" w:rsidP="00280103">
                      <w:pPr>
                        <w:jc w:val="center"/>
                        <w:rPr>
                          <w:rFonts w:asciiTheme="majorHAnsi" w:hAnsiTheme="majorHAnsi"/>
                          <w:u w:val="single"/>
                        </w:rPr>
                      </w:pPr>
                      <w:r>
                        <w:rPr>
                          <w:rFonts w:asciiTheme="majorHAnsi" w:hAnsiTheme="majorHAnsi"/>
                          <w:u w:val="single"/>
                        </w:rPr>
                        <w:t>Aide n°4</w:t>
                      </w:r>
                      <w:r w:rsidR="00280103" w:rsidRPr="00377291">
                        <w:rPr>
                          <w:rFonts w:asciiTheme="majorHAnsi" w:hAnsiTheme="majorHAnsi"/>
                          <w:u w:val="single"/>
                        </w:rPr>
                        <w:t xml:space="preserve"> : </w:t>
                      </w:r>
                      <w:r w:rsidR="00280103" w:rsidRPr="00643208">
                        <w:rPr>
                          <w:rFonts w:asciiTheme="majorHAnsi" w:hAnsiTheme="majorHAnsi"/>
                          <w:u w:val="single"/>
                        </w:rPr>
                        <w:t>Pourquoi le partage de la valeur ajoutée peut-il être une source de conflits ?</w:t>
                      </w:r>
                    </w:p>
                    <w:p w:rsidR="00280103" w:rsidRPr="004C1B95" w:rsidRDefault="00280103" w:rsidP="00280103">
                      <w:pPr>
                        <w:rPr>
                          <w:rFonts w:asciiTheme="majorHAnsi" w:hAnsiTheme="majorHAnsi"/>
                          <w:sz w:val="10"/>
                        </w:rPr>
                      </w:pPr>
                    </w:p>
                    <w:p w:rsidR="00280103" w:rsidRDefault="00280103" w:rsidP="00280103">
                      <w:pPr>
                        <w:rPr>
                          <w:rFonts w:asciiTheme="majorHAnsi" w:hAnsiTheme="majorHAnsi"/>
                        </w:rPr>
                      </w:pPr>
                      <w:r w:rsidRPr="00643208">
                        <w:rPr>
                          <w:rFonts w:asciiTheme="majorHAnsi" w:hAnsiTheme="majorHAnsi"/>
                        </w:rPr>
                        <w:t>Le partage de la valeur ajoutée peut être une source de conflits au sein de l’entreprise car il correspond à une quantité de richesses à se partager entre les salariés, l’Etat et l’entreprise (qui peut distribuer une partie de ce profit à ses actionnaires – si elle en a – sous forme de dividendes). Si la part des salaires dans la valeur ajoutée augmente et que la part des profits diminue, alors le partage de la valeur ajoutée est favorable aux salariés. A l’inverse, si la part des salaires dans la valeur ajoutée diminue et que la part des profits augmente, alors le partage de la valeur ajoutée est favorable aux entreprises (et aux éventuels actionnaires).</w:t>
                      </w:r>
                    </w:p>
                    <w:p w:rsidR="00280103" w:rsidRPr="004C1B95" w:rsidRDefault="00280103" w:rsidP="00280103">
                      <w:pPr>
                        <w:jc w:val="right"/>
                        <w:rPr>
                          <w:sz w:val="16"/>
                        </w:rPr>
                      </w:pPr>
                      <w:r w:rsidRPr="004C1B95">
                        <w:rPr>
                          <w:rFonts w:asciiTheme="majorHAnsi" w:hAnsiTheme="majorHAnsi"/>
                          <w:sz w:val="16"/>
                        </w:rPr>
                        <w:t>www.melchior.fr</w:t>
                      </w:r>
                    </w:p>
                  </w:txbxContent>
                </v:textbox>
              </v:shape>
            </w:pict>
          </mc:Fallback>
        </mc:AlternateContent>
      </w:r>
    </w:p>
    <w:p w:rsidR="00BD4E32" w:rsidRDefault="00BD4E32" w:rsidP="00280103">
      <w:pPr>
        <w:jc w:val="left"/>
        <w:rPr>
          <w:u w:val="single"/>
        </w:rPr>
      </w:pPr>
    </w:p>
    <w:p w:rsidR="00BD4E32" w:rsidRDefault="00BD4E32" w:rsidP="00280103">
      <w:pPr>
        <w:jc w:val="left"/>
        <w:rPr>
          <w:u w:val="single"/>
        </w:rPr>
      </w:pPr>
    </w:p>
    <w:p w:rsid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A766C4" w:rsidP="00280103">
      <w:r>
        <w:rPr>
          <w:noProof/>
          <w:lang w:eastAsia="fr-FR"/>
        </w:rPr>
        <w:drawing>
          <wp:anchor distT="0" distB="0" distL="114300" distR="114300" simplePos="0" relativeHeight="251665408" behindDoc="0" locked="0" layoutInCell="1" allowOverlap="1" wp14:anchorId="6A12C0C0" wp14:editId="6C7973AB">
            <wp:simplePos x="0" y="0"/>
            <wp:positionH relativeFrom="column">
              <wp:posOffset>1648461</wp:posOffset>
            </wp:positionH>
            <wp:positionV relativeFrom="paragraph">
              <wp:posOffset>168909</wp:posOffset>
            </wp:positionV>
            <wp:extent cx="3870865" cy="2409919"/>
            <wp:effectExtent l="38100" t="38100" r="15335" b="28481"/>
            <wp:wrapNone/>
            <wp:docPr id="3" name="Image 2" descr="http://4.bp.blogspot.com/-26YG5gHqjjQ/UjQJGjb2sfI/AAAAAAAAAA4/cHWgyKtKMkc/s1600/IMG+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26YG5gHqjjQ/UjQJGjb2sfI/AAAAAAAAAA4/cHWgyKtKMkc/s1600/IMG+VA.jpg"/>
                    <pic:cNvPicPr>
                      <a:picLocks noChangeAspect="1" noChangeArrowheads="1"/>
                    </pic:cNvPicPr>
                  </pic:nvPicPr>
                  <pic:blipFill>
                    <a:blip r:embed="rId7" cstate="print"/>
                    <a:srcRect l="2953" t="10354" r="691" b="3815"/>
                    <a:stretch>
                      <a:fillRect/>
                    </a:stretch>
                  </pic:blipFill>
                  <pic:spPr bwMode="auto">
                    <a:xfrm rot="60000">
                      <a:off x="0" y="0"/>
                      <a:ext cx="3870865" cy="2409919"/>
                    </a:xfrm>
                    <a:prstGeom prst="rect">
                      <a:avLst/>
                    </a:prstGeom>
                    <a:noFill/>
                    <a:ln w="9525">
                      <a:noFill/>
                      <a:miter lim="800000"/>
                      <a:headEnd/>
                      <a:tailEnd/>
                    </a:ln>
                  </pic:spPr>
                </pic:pic>
              </a:graphicData>
            </a:graphic>
          </wp:anchor>
        </w:drawing>
      </w:r>
    </w:p>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58310A" w:rsidP="00280103">
      <w:r>
        <w:t xml:space="preserve">Une grille d’évaluation formatrice ou formative peut être envisagée. </w:t>
      </w:r>
    </w:p>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p w:rsidR="00280103" w:rsidRPr="00280103" w:rsidRDefault="00280103" w:rsidP="00280103"/>
    <w:sectPr w:rsidR="00280103" w:rsidRPr="00280103" w:rsidSect="004C4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5"/>
    <w:rsid w:val="0000618E"/>
    <w:rsid w:val="00104E96"/>
    <w:rsid w:val="00130F47"/>
    <w:rsid w:val="001F75E3"/>
    <w:rsid w:val="00280103"/>
    <w:rsid w:val="002E7B0B"/>
    <w:rsid w:val="00396F17"/>
    <w:rsid w:val="00467F9F"/>
    <w:rsid w:val="004939CD"/>
    <w:rsid w:val="004B4B31"/>
    <w:rsid w:val="004C49F1"/>
    <w:rsid w:val="0058310A"/>
    <w:rsid w:val="005E15DD"/>
    <w:rsid w:val="00735815"/>
    <w:rsid w:val="00806CB6"/>
    <w:rsid w:val="00943D4A"/>
    <w:rsid w:val="009C75C7"/>
    <w:rsid w:val="009D530F"/>
    <w:rsid w:val="009E5AB5"/>
    <w:rsid w:val="00A427DA"/>
    <w:rsid w:val="00A766C4"/>
    <w:rsid w:val="00A92A4B"/>
    <w:rsid w:val="00AB1E68"/>
    <w:rsid w:val="00AD49AF"/>
    <w:rsid w:val="00AE0530"/>
    <w:rsid w:val="00B17B0D"/>
    <w:rsid w:val="00B911FA"/>
    <w:rsid w:val="00BD4E32"/>
    <w:rsid w:val="00C541DE"/>
    <w:rsid w:val="00C94AAB"/>
    <w:rsid w:val="00E949C9"/>
    <w:rsid w:val="00FC1340"/>
    <w:rsid w:val="00FE6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7BB10-3375-4268-8F23-1B709D28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80103"/>
    <w:rPr>
      <w:rFonts w:ascii="Tahoma" w:hAnsi="Tahoma" w:cs="Tahoma"/>
      <w:sz w:val="16"/>
      <w:szCs w:val="16"/>
    </w:rPr>
  </w:style>
  <w:style w:type="character" w:customStyle="1" w:styleId="TextedebullesCar">
    <w:name w:val="Texte de bulles Car"/>
    <w:basedOn w:val="Policepardfaut"/>
    <w:link w:val="Textedebulles"/>
    <w:uiPriority w:val="99"/>
    <w:semiHidden/>
    <w:rsid w:val="00280103"/>
    <w:rPr>
      <w:rFonts w:ascii="Tahoma" w:hAnsi="Tahoma" w:cs="Tahoma"/>
      <w:sz w:val="16"/>
      <w:szCs w:val="16"/>
    </w:rPr>
  </w:style>
  <w:style w:type="character" w:styleId="Lienhypertexte">
    <w:name w:val="Hyperlink"/>
    <w:basedOn w:val="Policepardfaut"/>
    <w:uiPriority w:val="99"/>
    <w:unhideWhenUsed/>
    <w:rsid w:val="00943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3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hior.fr"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eric duclos</cp:lastModifiedBy>
  <cp:revision>3</cp:revision>
  <cp:lastPrinted>2016-06-05T18:55:00Z</cp:lastPrinted>
  <dcterms:created xsi:type="dcterms:W3CDTF">2016-06-05T18:55:00Z</dcterms:created>
  <dcterms:modified xsi:type="dcterms:W3CDTF">2016-06-05T19:01:00Z</dcterms:modified>
</cp:coreProperties>
</file>