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357" w:rsidRDefault="00596357" w:rsidP="0069599E">
      <w:pPr>
        <w:spacing w:after="120" w:line="240" w:lineRule="auto"/>
        <w:rPr>
          <w:b/>
          <w:bCs/>
          <w:sz w:val="24"/>
          <w:szCs w:val="24"/>
          <w:u w:val="single"/>
        </w:rPr>
      </w:pPr>
      <w:r w:rsidRPr="00596357">
        <w:rPr>
          <w:b/>
          <w:bCs/>
          <w:sz w:val="24"/>
          <w:szCs w:val="24"/>
          <w:u w:val="single"/>
        </w:rPr>
        <w:t>Exemples d’expériences transdisciplinaires déjà menées dans les établissements du 64</w:t>
      </w:r>
    </w:p>
    <w:p w:rsidR="0069599E" w:rsidRPr="0069599E" w:rsidRDefault="0069599E" w:rsidP="00022E56">
      <w:pPr>
        <w:spacing w:after="120" w:line="240" w:lineRule="auto"/>
        <w:jc w:val="center"/>
        <w:rPr>
          <w:sz w:val="24"/>
          <w:szCs w:val="24"/>
          <w:u w:val="single"/>
        </w:rPr>
      </w:pPr>
      <w:r w:rsidRPr="0069599E">
        <w:rPr>
          <w:b/>
          <w:bCs/>
          <w:sz w:val="24"/>
          <w:szCs w:val="24"/>
          <w:u w:val="single"/>
        </w:rPr>
        <w:t>Exemple expérimenté </w:t>
      </w:r>
      <w:r w:rsidRPr="0069599E">
        <w:rPr>
          <w:b/>
          <w:bCs/>
          <w:sz w:val="24"/>
          <w:szCs w:val="24"/>
        </w:rPr>
        <w:t xml:space="preserve">: Lier Lycée </w:t>
      </w:r>
      <w:r>
        <w:rPr>
          <w:b/>
          <w:bCs/>
          <w:sz w:val="24"/>
          <w:szCs w:val="24"/>
        </w:rPr>
        <w:t xml:space="preserve">et </w:t>
      </w:r>
      <w:r w:rsidRPr="0069599E">
        <w:rPr>
          <w:b/>
          <w:bCs/>
          <w:sz w:val="24"/>
          <w:szCs w:val="24"/>
        </w:rPr>
        <w:t>Université pour une meilleure réussite dans le supérieur</w:t>
      </w:r>
    </w:p>
    <w:p w:rsidR="00E7513B" w:rsidRPr="0069599E" w:rsidRDefault="00596357" w:rsidP="008409D5">
      <w:pPr>
        <w:spacing w:after="120" w:line="240" w:lineRule="auto"/>
        <w:jc w:val="both"/>
        <w:rPr>
          <w:b/>
          <w:bCs/>
          <w:i/>
        </w:rPr>
      </w:pPr>
      <w:r w:rsidRPr="0069599E">
        <w:rPr>
          <w:b/>
          <w:bCs/>
          <w:i/>
        </w:rPr>
        <w:t xml:space="preserve">Par les lycées Louis de Foix </w:t>
      </w:r>
      <w:r w:rsidR="00E7513B" w:rsidRPr="0069599E">
        <w:rPr>
          <w:bCs/>
          <w:i/>
        </w:rPr>
        <w:t>(</w:t>
      </w:r>
      <w:r w:rsidR="00E7513B" w:rsidRPr="0069599E">
        <w:rPr>
          <w:i/>
        </w:rPr>
        <w:t xml:space="preserve">Anne </w:t>
      </w:r>
      <w:proofErr w:type="spellStart"/>
      <w:r w:rsidR="00E7513B" w:rsidRPr="0069599E">
        <w:rPr>
          <w:i/>
        </w:rPr>
        <w:t>Jothy</w:t>
      </w:r>
      <w:proofErr w:type="spellEnd"/>
      <w:r w:rsidR="00E7513B" w:rsidRPr="0069599E">
        <w:rPr>
          <w:i/>
        </w:rPr>
        <w:t xml:space="preserve"> professeur-documentaliste et Frédéric </w:t>
      </w:r>
      <w:proofErr w:type="spellStart"/>
      <w:r w:rsidR="00E7513B" w:rsidRPr="0069599E">
        <w:rPr>
          <w:i/>
        </w:rPr>
        <w:t>Faupier</w:t>
      </w:r>
      <w:proofErr w:type="spellEnd"/>
      <w:r w:rsidR="00E7513B" w:rsidRPr="0069599E">
        <w:rPr>
          <w:i/>
        </w:rPr>
        <w:t>, professeur de  Philosophie</w:t>
      </w:r>
      <w:r w:rsidR="0069599E" w:rsidRPr="0069599E">
        <w:rPr>
          <w:i/>
        </w:rPr>
        <w:t xml:space="preserve"> –sources principales de ce compte-rendu d’expérience - </w:t>
      </w:r>
      <w:r w:rsidR="00E7513B" w:rsidRPr="0069599E">
        <w:rPr>
          <w:b/>
          <w:bCs/>
          <w:i/>
        </w:rPr>
        <w:t xml:space="preserve"> </w:t>
      </w:r>
      <w:r w:rsidR="00E7513B" w:rsidRPr="0069599E">
        <w:rPr>
          <w:bCs/>
          <w:i/>
        </w:rPr>
        <w:t xml:space="preserve">ainsi que le professeur de SES) </w:t>
      </w:r>
    </w:p>
    <w:p w:rsidR="00596357" w:rsidRPr="0069599E" w:rsidRDefault="00596357" w:rsidP="008409D5">
      <w:pPr>
        <w:spacing w:after="120" w:line="240" w:lineRule="auto"/>
        <w:jc w:val="both"/>
        <w:rPr>
          <w:b/>
          <w:bCs/>
          <w:i/>
        </w:rPr>
      </w:pPr>
      <w:r w:rsidRPr="0069599E">
        <w:rPr>
          <w:b/>
          <w:bCs/>
          <w:i/>
        </w:rPr>
        <w:t xml:space="preserve">et René Cassin de Bayonne </w:t>
      </w:r>
      <w:r w:rsidR="00E7513B" w:rsidRPr="0069599E">
        <w:rPr>
          <w:bCs/>
          <w:i/>
        </w:rPr>
        <w:t>(</w:t>
      </w:r>
      <w:r w:rsidR="00E7513B" w:rsidRPr="0069599E">
        <w:rPr>
          <w:i/>
        </w:rPr>
        <w:t xml:space="preserve">Katrine Delage, professeur-Documentaliste, Jean-François Pâques, professeur de  Philosophie et Françoise </w:t>
      </w:r>
      <w:proofErr w:type="spellStart"/>
      <w:r w:rsidR="00E7513B" w:rsidRPr="0069599E">
        <w:rPr>
          <w:i/>
        </w:rPr>
        <w:t>Sasco</w:t>
      </w:r>
      <w:proofErr w:type="spellEnd"/>
      <w:r w:rsidR="00E7513B" w:rsidRPr="0069599E">
        <w:rPr>
          <w:i/>
        </w:rPr>
        <w:t xml:space="preserve">, professeur de SES) </w:t>
      </w:r>
      <w:r w:rsidR="00E7513B" w:rsidRPr="0069599E">
        <w:rPr>
          <w:b/>
          <w:bCs/>
          <w:i/>
        </w:rPr>
        <w:t xml:space="preserve">  :</w:t>
      </w:r>
    </w:p>
    <w:p w:rsidR="00A06107" w:rsidRPr="00997D22" w:rsidRDefault="00596357" w:rsidP="00FD079D">
      <w:pPr>
        <w:numPr>
          <w:ilvl w:val="0"/>
          <w:numId w:val="2"/>
        </w:numPr>
        <w:spacing w:after="120" w:line="240" w:lineRule="auto"/>
        <w:jc w:val="both"/>
      </w:pPr>
      <w:r w:rsidRPr="00997D22">
        <w:rPr>
          <w:b/>
          <w:bCs/>
        </w:rPr>
        <w:t>Un partenariat entre CDI et SCD (</w:t>
      </w:r>
      <w:r w:rsidRPr="00997D22">
        <w:rPr>
          <w:i/>
          <w:iCs/>
        </w:rPr>
        <w:t>Service commun de la documentation de l’université )</w:t>
      </w:r>
      <w:r w:rsidRPr="00997D22">
        <w:rPr>
          <w:b/>
          <w:bCs/>
        </w:rPr>
        <w:t xml:space="preserve"> pour préparer l’entrée à l’université</w:t>
      </w:r>
    </w:p>
    <w:p w:rsidR="00596357" w:rsidRPr="00997D22" w:rsidRDefault="00596357" w:rsidP="008409D5">
      <w:pPr>
        <w:numPr>
          <w:ilvl w:val="0"/>
          <w:numId w:val="2"/>
        </w:numPr>
        <w:spacing w:after="120" w:line="240" w:lineRule="auto"/>
        <w:jc w:val="both"/>
      </w:pPr>
      <w:r w:rsidRPr="00997D22">
        <w:rPr>
          <w:b/>
          <w:bCs/>
        </w:rPr>
        <w:t xml:space="preserve">Pour un continuum documentaire du lycée à l’université : </w:t>
      </w:r>
      <w:r w:rsidRPr="00997D22">
        <w:rPr>
          <w:i/>
          <w:iCs/>
        </w:rPr>
        <w:t>faciliter la compréhension de l’environnement de travail de l’université</w:t>
      </w:r>
      <w:r w:rsidRPr="00997D22">
        <w:t xml:space="preserve"> </w:t>
      </w:r>
    </w:p>
    <w:p w:rsidR="00596357" w:rsidRDefault="00596357" w:rsidP="00FD079D">
      <w:pPr>
        <w:spacing w:after="0" w:line="240" w:lineRule="auto"/>
        <w:jc w:val="both"/>
        <w:rPr>
          <w:b/>
          <w:bCs/>
          <w:u w:val="single"/>
        </w:rPr>
      </w:pPr>
    </w:p>
    <w:p w:rsidR="00596357" w:rsidRPr="00997D22" w:rsidRDefault="00596357" w:rsidP="008409D5">
      <w:pPr>
        <w:spacing w:after="120" w:line="240" w:lineRule="auto"/>
        <w:jc w:val="both"/>
      </w:pPr>
      <w:r w:rsidRPr="00596357">
        <w:rPr>
          <w:b/>
          <w:bCs/>
          <w:u w:val="single"/>
        </w:rPr>
        <w:t>Modalités de l’action</w:t>
      </w:r>
      <w:r w:rsidRPr="00997D22">
        <w:rPr>
          <w:b/>
          <w:bCs/>
        </w:rPr>
        <w:t xml:space="preserve"> : </w:t>
      </w:r>
    </w:p>
    <w:p w:rsidR="00596357" w:rsidRPr="00997D22" w:rsidRDefault="00596357" w:rsidP="008409D5">
      <w:pPr>
        <w:numPr>
          <w:ilvl w:val="0"/>
          <w:numId w:val="2"/>
        </w:numPr>
        <w:spacing w:after="120" w:line="240" w:lineRule="auto"/>
        <w:jc w:val="both"/>
      </w:pPr>
      <w:r w:rsidRPr="00997D22">
        <w:t>De multiples échanges entre professeurs-documentalistes de deux lycées  Bayonnais (Lycée Louis de Foix et Lycée René Cassin) et la conservatrice de la Bibliothèque Florence Delay Bayonne de l’Université de Pau et des Pays de l'Adour, ont permis la mise en place d’un projet</w:t>
      </w:r>
    </w:p>
    <w:p w:rsidR="00596357" w:rsidRPr="00997D22" w:rsidRDefault="00596357" w:rsidP="008409D5">
      <w:pPr>
        <w:numPr>
          <w:ilvl w:val="0"/>
          <w:numId w:val="2"/>
        </w:numPr>
        <w:spacing w:after="120" w:line="240" w:lineRule="auto"/>
        <w:jc w:val="both"/>
      </w:pPr>
      <w:r w:rsidRPr="00997D22">
        <w:rPr>
          <w:b/>
          <w:bCs/>
        </w:rPr>
        <w:t xml:space="preserve">Une convention </w:t>
      </w:r>
      <w:r w:rsidRPr="00997D22">
        <w:t xml:space="preserve">a été rédigée et signée par l’université et les deux lycées Bayonnais permettant ainsi aux lycéens de Terminale (2 classes de Terminale ES) d’être inscrits gratuitement à la bibliothèque universitaire et de disposer de codes d’accès leur permettant de consulter l’ensemble des  ressources numériques disponibles sur l’ENT de l’université. </w:t>
      </w:r>
    </w:p>
    <w:p w:rsidR="00596357" w:rsidRPr="00997D22" w:rsidRDefault="00596357" w:rsidP="008409D5">
      <w:pPr>
        <w:numPr>
          <w:ilvl w:val="0"/>
          <w:numId w:val="2"/>
        </w:numPr>
        <w:spacing w:after="120" w:line="240" w:lineRule="auto"/>
        <w:jc w:val="both"/>
      </w:pPr>
      <w:r w:rsidRPr="00997D22">
        <w:t>Les lycéens ont été accompagnés dans leurs travaux par une équipe pluridisciplinaire de professeurs : professeur</w:t>
      </w:r>
      <w:r w:rsidR="00754136">
        <w:t>s</w:t>
      </w:r>
      <w:r w:rsidRPr="00997D22">
        <w:t>-documentaliste</w:t>
      </w:r>
      <w:r w:rsidR="00754136">
        <w:t>s</w:t>
      </w:r>
      <w:r w:rsidRPr="00997D22">
        <w:t>, professeur</w:t>
      </w:r>
      <w:r w:rsidR="00754136">
        <w:t>s</w:t>
      </w:r>
      <w:r w:rsidRPr="00997D22">
        <w:t xml:space="preserve"> de philosophie, professeur</w:t>
      </w:r>
      <w:r w:rsidR="00754136">
        <w:t>s</w:t>
      </w:r>
      <w:r w:rsidRPr="00997D22">
        <w:t xml:space="preserve"> d’histoire-géographie professeur</w:t>
      </w:r>
      <w:r w:rsidR="00754136">
        <w:t>s</w:t>
      </w:r>
      <w:r w:rsidRPr="00997D22">
        <w:t xml:space="preserve"> de SES.</w:t>
      </w:r>
    </w:p>
    <w:p w:rsidR="00596357" w:rsidRDefault="00596357" w:rsidP="008409D5">
      <w:pPr>
        <w:spacing w:after="120" w:line="240" w:lineRule="auto"/>
        <w:jc w:val="both"/>
        <w:rPr>
          <w:b/>
          <w:bCs/>
          <w:u w:val="single"/>
        </w:rPr>
      </w:pPr>
    </w:p>
    <w:p w:rsidR="00596357" w:rsidRPr="00997D22" w:rsidRDefault="00596357" w:rsidP="008409D5">
      <w:pPr>
        <w:spacing w:after="120" w:line="240" w:lineRule="auto"/>
        <w:jc w:val="both"/>
      </w:pPr>
      <w:r w:rsidRPr="00997D22">
        <w:rPr>
          <w:b/>
          <w:bCs/>
          <w:u w:val="single"/>
        </w:rPr>
        <w:t xml:space="preserve">Les objectifs : </w:t>
      </w:r>
    </w:p>
    <w:p w:rsidR="00596357" w:rsidRPr="00997D22" w:rsidRDefault="00596357" w:rsidP="008409D5">
      <w:pPr>
        <w:numPr>
          <w:ilvl w:val="0"/>
          <w:numId w:val="2"/>
        </w:numPr>
        <w:spacing w:after="120" w:line="240" w:lineRule="auto"/>
        <w:jc w:val="both"/>
      </w:pPr>
      <w:r w:rsidRPr="00997D22">
        <w:t xml:space="preserve">Familiariser les élèves de terminale aux espaces documentaires de la bibliothèque universitaire, </w:t>
      </w:r>
    </w:p>
    <w:p w:rsidR="00596357" w:rsidRPr="00997D22" w:rsidRDefault="00596357" w:rsidP="008409D5">
      <w:pPr>
        <w:numPr>
          <w:ilvl w:val="0"/>
          <w:numId w:val="2"/>
        </w:numPr>
        <w:spacing w:after="120" w:line="240" w:lineRule="auto"/>
        <w:jc w:val="both"/>
      </w:pPr>
      <w:r w:rsidRPr="00997D22">
        <w:t>Acquérir les codes de l’enseignement supérieur (terminologie, modalités d’organisation)</w:t>
      </w:r>
    </w:p>
    <w:p w:rsidR="00596357" w:rsidRPr="00997D22" w:rsidRDefault="00596357" w:rsidP="008409D5">
      <w:pPr>
        <w:numPr>
          <w:ilvl w:val="0"/>
          <w:numId w:val="2"/>
        </w:numPr>
        <w:spacing w:after="120" w:line="240" w:lineRule="auto"/>
        <w:jc w:val="both"/>
      </w:pPr>
      <w:r w:rsidRPr="00997D22">
        <w:t>Identifier et localiser les ressources documentaires à la BU</w:t>
      </w:r>
    </w:p>
    <w:p w:rsidR="00596357" w:rsidRDefault="00596357" w:rsidP="008409D5">
      <w:pPr>
        <w:numPr>
          <w:ilvl w:val="0"/>
          <w:numId w:val="2"/>
        </w:numPr>
        <w:spacing w:after="120" w:line="240" w:lineRule="auto"/>
        <w:jc w:val="both"/>
      </w:pPr>
      <w:r w:rsidRPr="00997D22">
        <w:t>Consulter des ressources électroniques (bases de références bibliographiques, bases documentaires en texte intégral)</w:t>
      </w:r>
    </w:p>
    <w:p w:rsidR="00596357" w:rsidRDefault="00596357" w:rsidP="00FD079D">
      <w:pPr>
        <w:spacing w:after="0" w:line="240" w:lineRule="auto"/>
        <w:jc w:val="both"/>
        <w:rPr>
          <w:b/>
          <w:bCs/>
          <w:u w:val="single"/>
        </w:rPr>
      </w:pPr>
    </w:p>
    <w:p w:rsidR="00596357" w:rsidRPr="00596357" w:rsidRDefault="00596357" w:rsidP="008409D5">
      <w:pPr>
        <w:spacing w:after="120" w:line="240" w:lineRule="auto"/>
        <w:jc w:val="both"/>
        <w:rPr>
          <w:u w:val="single"/>
        </w:rPr>
      </w:pPr>
      <w:r w:rsidRPr="00596357">
        <w:rPr>
          <w:b/>
          <w:bCs/>
          <w:u w:val="single"/>
        </w:rPr>
        <w:t xml:space="preserve">Détails de la mise en œuvre du projet </w:t>
      </w:r>
    </w:p>
    <w:p w:rsidR="00596357" w:rsidRPr="00997D22" w:rsidRDefault="00596357" w:rsidP="008409D5">
      <w:pPr>
        <w:numPr>
          <w:ilvl w:val="0"/>
          <w:numId w:val="2"/>
        </w:numPr>
        <w:spacing w:after="120" w:line="240" w:lineRule="auto"/>
        <w:jc w:val="both"/>
      </w:pPr>
      <w:r w:rsidRPr="00997D22">
        <w:rPr>
          <w:b/>
          <w:bCs/>
        </w:rPr>
        <w:t xml:space="preserve">A partir d'un thème commun à plusieurs disciplines, les élèves ont mené un travail de recherche en groupes : </w:t>
      </w:r>
    </w:p>
    <w:p w:rsidR="00596357" w:rsidRPr="00997D22" w:rsidRDefault="00596357" w:rsidP="008409D5">
      <w:pPr>
        <w:spacing w:after="120" w:line="240" w:lineRule="auto"/>
        <w:ind w:left="709"/>
        <w:jc w:val="both"/>
      </w:pPr>
      <w:r w:rsidRPr="00997D22">
        <w:tab/>
        <w:t xml:space="preserve">- définition d’un sujet, </w:t>
      </w:r>
    </w:p>
    <w:p w:rsidR="00596357" w:rsidRPr="00997D22" w:rsidRDefault="00596357" w:rsidP="008409D5">
      <w:pPr>
        <w:spacing w:after="120" w:line="240" w:lineRule="auto"/>
        <w:ind w:left="709"/>
        <w:jc w:val="both"/>
      </w:pPr>
      <w:r w:rsidRPr="00997D22">
        <w:tab/>
        <w:t>- recherche documentaire  sur Aleph, le catalogue de la bibliothèque universitaire, consultation de nombreuses bases de données (bases documentaires en texte intégral comme Alternatives économiques, Cairn….),</w:t>
      </w:r>
    </w:p>
    <w:p w:rsidR="00596357" w:rsidRDefault="00596357" w:rsidP="008409D5">
      <w:pPr>
        <w:spacing w:after="120" w:line="240" w:lineRule="auto"/>
        <w:ind w:left="709"/>
        <w:jc w:val="both"/>
      </w:pPr>
      <w:r w:rsidRPr="00997D22">
        <w:tab/>
        <w:t>- restitution orale de leurs travaux avec obligation de bibliographies.</w:t>
      </w:r>
    </w:p>
    <w:p w:rsidR="00596357" w:rsidRPr="00997D22" w:rsidRDefault="00596357" w:rsidP="008409D5">
      <w:pPr>
        <w:spacing w:after="120" w:line="240" w:lineRule="auto"/>
        <w:ind w:left="709"/>
        <w:jc w:val="both"/>
      </w:pPr>
    </w:p>
    <w:p w:rsidR="00596357" w:rsidRPr="00997D22" w:rsidRDefault="00596357" w:rsidP="008409D5">
      <w:pPr>
        <w:numPr>
          <w:ilvl w:val="0"/>
          <w:numId w:val="3"/>
        </w:numPr>
        <w:spacing w:after="120" w:line="240" w:lineRule="auto"/>
        <w:jc w:val="both"/>
      </w:pPr>
      <w:r w:rsidRPr="00596357">
        <w:rPr>
          <w:b/>
          <w:bCs/>
        </w:rPr>
        <w:t xml:space="preserve">Prolongement du projet Lycée/BU : </w:t>
      </w:r>
      <w:r w:rsidRPr="00596357">
        <w:rPr>
          <w:b/>
          <w:bCs/>
          <w:i/>
          <w:iCs/>
        </w:rPr>
        <w:t>De la bibliothèque universitaire à l’amphithéâtre</w:t>
      </w:r>
      <w:r w:rsidRPr="00596357">
        <w:rPr>
          <w:b/>
          <w:bCs/>
        </w:rPr>
        <w:t xml:space="preserve"> </w:t>
      </w:r>
    </w:p>
    <w:p w:rsidR="00596357" w:rsidRPr="00997D22" w:rsidRDefault="00596357" w:rsidP="008409D5">
      <w:pPr>
        <w:pStyle w:val="Paragraphedeliste"/>
        <w:numPr>
          <w:ilvl w:val="0"/>
          <w:numId w:val="5"/>
        </w:numPr>
        <w:spacing w:after="120" w:line="240" w:lineRule="auto"/>
        <w:ind w:left="1418"/>
        <w:jc w:val="both"/>
      </w:pPr>
      <w:r w:rsidRPr="00997D22">
        <w:t xml:space="preserve">Grâce à un contact personnel d’une maître de conférence donné par une élève de terminale, lycéens et professeurs ont eu l’opportunité d’assister à un cours de droit : Université de Bayonne,1ère année de licence, cours magistral sur les évolutions contemporaines de la famille assuré par Michèle </w:t>
      </w:r>
      <w:proofErr w:type="spellStart"/>
      <w:r w:rsidRPr="00997D22">
        <w:t>Mestrot</w:t>
      </w:r>
      <w:proofErr w:type="spellEnd"/>
      <w:r w:rsidRPr="00997D22">
        <w:t xml:space="preserve">. </w:t>
      </w:r>
    </w:p>
    <w:p w:rsidR="00596357" w:rsidRPr="00997D22" w:rsidRDefault="00596357" w:rsidP="008409D5">
      <w:pPr>
        <w:pStyle w:val="Paragraphedeliste"/>
        <w:numPr>
          <w:ilvl w:val="0"/>
          <w:numId w:val="5"/>
        </w:numPr>
        <w:spacing w:after="120" w:line="240" w:lineRule="auto"/>
        <w:ind w:left="1418"/>
        <w:jc w:val="both"/>
      </w:pPr>
      <w:r w:rsidRPr="00997D22">
        <w:t xml:space="preserve">La prise de note a été travaillée en amont par les élèves avec leurs professeurs dans le cadre de l’accompagnement personnalisé. </w:t>
      </w:r>
    </w:p>
    <w:p w:rsidR="00E7513B" w:rsidRDefault="00E7513B" w:rsidP="008409D5">
      <w:pPr>
        <w:spacing w:after="120" w:line="240" w:lineRule="auto"/>
        <w:jc w:val="both"/>
        <w:rPr>
          <w:b/>
          <w:u w:val="single"/>
        </w:rPr>
      </w:pPr>
      <w:r w:rsidRPr="00E7513B">
        <w:rPr>
          <w:b/>
          <w:u w:val="single"/>
        </w:rPr>
        <w:lastRenderedPageBreak/>
        <w:t xml:space="preserve">Bilan / Evaluation du projet : </w:t>
      </w:r>
    </w:p>
    <w:p w:rsidR="008409D5" w:rsidRDefault="008409D5" w:rsidP="008409D5">
      <w:pPr>
        <w:jc w:val="both"/>
        <w:rPr>
          <w:b/>
          <w:i/>
        </w:rPr>
      </w:pPr>
      <w:r w:rsidRPr="0072139C">
        <w:rPr>
          <w:b/>
          <w:i/>
        </w:rPr>
        <w:t xml:space="preserve">Compte-rendu du projet de partenariat Lycée / Université ; CDI / SCD de l’université de Bayonne par Frédéric  </w:t>
      </w:r>
      <w:proofErr w:type="spellStart"/>
      <w:r w:rsidRPr="0072139C">
        <w:rPr>
          <w:b/>
          <w:i/>
        </w:rPr>
        <w:t>Faupier</w:t>
      </w:r>
      <w:proofErr w:type="spellEnd"/>
      <w:r w:rsidRPr="0072139C">
        <w:rPr>
          <w:b/>
          <w:i/>
        </w:rPr>
        <w:t xml:space="preserve"> (professeur de philosophie ) et Anne </w:t>
      </w:r>
      <w:proofErr w:type="spellStart"/>
      <w:r w:rsidRPr="0072139C">
        <w:rPr>
          <w:b/>
          <w:i/>
        </w:rPr>
        <w:t>Jothy</w:t>
      </w:r>
      <w:proofErr w:type="spellEnd"/>
      <w:r w:rsidRPr="0072139C">
        <w:rPr>
          <w:b/>
          <w:i/>
        </w:rPr>
        <w:t xml:space="preserve"> (documentaliste)</w:t>
      </w:r>
    </w:p>
    <w:p w:rsidR="00562332" w:rsidRPr="0072139C" w:rsidRDefault="00562332" w:rsidP="008409D5">
      <w:pPr>
        <w:jc w:val="both"/>
        <w:rPr>
          <w:b/>
          <w:i/>
        </w:rPr>
      </w:pPr>
    </w:p>
    <w:p w:rsidR="00E7513B" w:rsidRDefault="00E7513B" w:rsidP="0072139C">
      <w:pPr>
        <w:spacing w:before="100" w:beforeAutospacing="1" w:after="120" w:line="240" w:lineRule="auto"/>
        <w:jc w:val="both"/>
        <w:rPr>
          <w:rFonts w:eastAsia="Times New Roman" w:cs="Arial"/>
          <w:lang w:eastAsia="fr-FR"/>
        </w:rPr>
      </w:pPr>
      <w:r w:rsidRPr="00E7513B">
        <w:rPr>
          <w:rFonts w:eastAsia="Times New Roman" w:cs="Arial"/>
          <w:lang w:eastAsia="fr-FR"/>
        </w:rPr>
        <w:t>La traduction d’un sujet en mots clés pose souvent des difficultés aux élèves de Terminale. Enrichir leur réservoir lexical en consultant dictionnaires et encyclopédies en ligne a donc été une priorité .</w:t>
      </w:r>
    </w:p>
    <w:p w:rsidR="00E7513B" w:rsidRPr="00E7513B" w:rsidRDefault="00E7513B" w:rsidP="0072139C">
      <w:pPr>
        <w:spacing w:before="100" w:beforeAutospacing="1" w:after="120" w:line="240" w:lineRule="auto"/>
        <w:jc w:val="both"/>
        <w:rPr>
          <w:rFonts w:eastAsia="Times New Roman" w:cs="Arial"/>
          <w:lang w:eastAsia="fr-FR"/>
        </w:rPr>
      </w:pPr>
      <w:r w:rsidRPr="00E7513B">
        <w:rPr>
          <w:rFonts w:eastAsia="Times New Roman" w:cs="Arial"/>
          <w:lang w:eastAsia="fr-FR"/>
        </w:rPr>
        <w:t xml:space="preserve">L’interrogation de bases de données exige de grandes habiletés dans la formulation des requêtes d’interrogation pour résoudre le silence documentaire ou au contraire, en atténuer le bruit. La capacité à expliciter un thème de recherche, de définir une problématique sont des compétences info-documentaires indispensables pour tout étudiant ; </w:t>
      </w:r>
    </w:p>
    <w:p w:rsidR="00E7513B" w:rsidRPr="00E7513B" w:rsidRDefault="00E7513B" w:rsidP="0072139C">
      <w:pPr>
        <w:spacing w:before="100" w:beforeAutospacing="1" w:after="120" w:line="240" w:lineRule="auto"/>
        <w:jc w:val="both"/>
        <w:rPr>
          <w:rFonts w:eastAsia="Times New Roman" w:cs="Arial"/>
          <w:lang w:eastAsia="fr-FR"/>
        </w:rPr>
      </w:pPr>
      <w:r w:rsidRPr="00E7513B">
        <w:rPr>
          <w:rFonts w:eastAsia="Times New Roman" w:cs="Arial"/>
          <w:lang w:eastAsia="fr-FR"/>
        </w:rPr>
        <w:t xml:space="preserve">Pour les lycéens découvrant la bibliothèque universitaire pour la première fois, la taille des espaces, la richesse des collections, la diversité et la multiplicité des ressources numériques sont impressionnantes. La rupture entre CDI et bibliothèque universitaire est réelle, du point de vue de la diversité des sources documentaires et des outils de recherche. </w:t>
      </w:r>
    </w:p>
    <w:p w:rsidR="00E7513B" w:rsidRPr="00E7513B" w:rsidRDefault="00E7513B" w:rsidP="0072139C">
      <w:pPr>
        <w:spacing w:before="100" w:beforeAutospacing="1" w:after="120" w:line="240" w:lineRule="auto"/>
        <w:jc w:val="both"/>
        <w:rPr>
          <w:rFonts w:eastAsia="Times New Roman" w:cs="Arial"/>
          <w:lang w:eastAsia="fr-FR"/>
        </w:rPr>
      </w:pPr>
      <w:r w:rsidRPr="00E7513B">
        <w:rPr>
          <w:rFonts w:eastAsia="Times New Roman" w:cs="Arial"/>
          <w:lang w:eastAsia="fr-FR"/>
        </w:rPr>
        <w:t>Les allers-retours entre CDI et Bibliothèque universitaire ont permis aux élèves de terminale de découvrir un nouvel environnement documentaire et de nouveaux espaces de travail, réel et virtuel. Les élèves ont montré une réelle implication tout au long du projet et la restitution orale de leurs travaux a été particulièrement enrichissante.</w:t>
      </w:r>
    </w:p>
    <w:p w:rsidR="008409D5" w:rsidRDefault="008409D5" w:rsidP="0072139C">
      <w:pPr>
        <w:spacing w:after="120" w:line="240" w:lineRule="auto"/>
        <w:jc w:val="both"/>
      </w:pPr>
      <w:r>
        <w:t xml:space="preserve">Le projet en lui-même a, dans l’ensemble suscité l’enthousiasme des élèves toujours prompts à participer à une aventure pédagogique innovante. Les thèmes et problématiques choisis par les groupes ont fait preuve d’originalité et de pertinence. </w:t>
      </w:r>
    </w:p>
    <w:p w:rsidR="008409D5" w:rsidRDefault="008409D5" w:rsidP="0072139C">
      <w:pPr>
        <w:spacing w:after="120" w:line="240" w:lineRule="auto"/>
        <w:jc w:val="both"/>
      </w:pPr>
      <w:r>
        <w:t>Les sorties pédagogiques visant à faire découvrir l’Université et sa bibliothèque, les ont vivement impressionnés, ce qui ne les a pas empêchés de s’investir rapidement et efficacement dans les bases de données disponibles.</w:t>
      </w:r>
    </w:p>
    <w:p w:rsidR="008409D5" w:rsidRDefault="008409D5" w:rsidP="0072139C">
      <w:pPr>
        <w:spacing w:after="120" w:line="240" w:lineRule="auto"/>
        <w:jc w:val="both"/>
      </w:pPr>
      <w:r>
        <w:t>Les travaux et exposés rendus par les différents groupes ont montré qu’ils avaient su apprendre et exploiter les méthodes de recherche documentaire, afin de produire des problématiques judicieuses, des définitions claires, des fresques historiques synthétiques, des informations riches et variées dans leurs sources.</w:t>
      </w:r>
    </w:p>
    <w:p w:rsidR="008409D5" w:rsidRDefault="008409D5" w:rsidP="0072139C">
      <w:pPr>
        <w:spacing w:after="120" w:line="240" w:lineRule="auto"/>
        <w:jc w:val="both"/>
      </w:pPr>
      <w:r>
        <w:t>L’observation d’un cours de droit a éveillé un intérêt certain pour la matière, et même orienté quelques élèves vers l’idée de suivre des études à l’université de Bayonne.  Elle a par ailleurs incité les élèves à expérimenter la prise de note rapide.</w:t>
      </w:r>
    </w:p>
    <w:p w:rsidR="008409D5" w:rsidRDefault="008409D5" w:rsidP="0072139C">
      <w:pPr>
        <w:spacing w:after="120" w:line="240" w:lineRule="auto"/>
        <w:jc w:val="both"/>
      </w:pPr>
      <w:r>
        <w:t>Cette expérience a permis de mettre en perspective leur travail scolaire de terminale, en se projetant sur leur avenir potentiel, par des mises en situation concrètes. Le caractère transdisciplinaire des thèmes choisis (histoire, philosophie, sociologie, économie, sciences politiques) a mis en évidence la nécessité d’acquérir une culture générale solide, gage d’une ouverture sur le monde actuel, son histoire, ses enjeux. Les élèves ont appris qu’il y avait d’autres manières de travailler sur la connaissance par une attitude plus active, autonome, collaborative et critique.</w:t>
      </w:r>
    </w:p>
    <w:p w:rsidR="008409D5" w:rsidRDefault="008409D5" w:rsidP="0072139C">
      <w:pPr>
        <w:spacing w:after="120" w:line="240" w:lineRule="auto"/>
        <w:jc w:val="both"/>
      </w:pPr>
      <w:r>
        <w:t xml:space="preserve">Les élèves (faute de temps, de confiance en soi ? de curiosité ?) n’ont pas su aller jusqu’à consulter sur place ou emprunter des </w:t>
      </w:r>
      <w:proofErr w:type="spellStart"/>
      <w:r>
        <w:t>ebooks</w:t>
      </w:r>
      <w:proofErr w:type="spellEnd"/>
      <w:r>
        <w:t xml:space="preserve">, des textes littéraires, des mémoires… pour consolider leurs investigations. Certains d’entre eux se sont interrogés sur la finalité pratique de cette initiative inhabituelle, d’où l’inégalité dans la qualité des recherches menées. </w:t>
      </w:r>
    </w:p>
    <w:p w:rsidR="008409D5" w:rsidRDefault="008409D5" w:rsidP="0072139C">
      <w:pPr>
        <w:spacing w:after="120" w:line="240" w:lineRule="auto"/>
        <w:jc w:val="both"/>
      </w:pPr>
      <w:r>
        <w:t xml:space="preserve">Cette prise de contact avec l’université de Bayonne est une source évidente de motivation pour les candidats au BAC parfois oublieux de l’intérêt vital de ce diplôme.  Elle permet également aux professeurs principaux de clarifier les projets post-bac de certains élèves indécis et perplexes face à leur avenir. Elle favorise le développement d’une pédagogie décloisonnée, fondée sur le partenariat entre collègues et entre établissements, qui invite à réitérer et approfondir cette expérience. </w:t>
      </w:r>
    </w:p>
    <w:p w:rsidR="008409D5" w:rsidRDefault="008409D5" w:rsidP="008409D5">
      <w:pPr>
        <w:spacing w:before="100" w:beforeAutospacing="1" w:after="100" w:afterAutospacing="1" w:line="240" w:lineRule="auto"/>
        <w:jc w:val="both"/>
        <w:rPr>
          <w:rFonts w:eastAsia="Times New Roman" w:cs="Arial"/>
          <w:lang w:eastAsia="fr-FR"/>
        </w:rPr>
      </w:pPr>
    </w:p>
    <w:sectPr w:rsidR="008409D5" w:rsidSect="0072139C">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D5611"/>
    <w:multiLevelType w:val="hybridMultilevel"/>
    <w:tmpl w:val="254899CE"/>
    <w:lvl w:ilvl="0" w:tplc="1C8CA934">
      <w:start w:val="1"/>
      <w:numFmt w:val="bullet"/>
      <w:lvlText w:val="•"/>
      <w:lvlJc w:val="left"/>
      <w:pPr>
        <w:tabs>
          <w:tab w:val="num" w:pos="720"/>
        </w:tabs>
        <w:ind w:left="720" w:hanging="360"/>
      </w:pPr>
      <w:rPr>
        <w:rFonts w:ascii="Arial" w:hAnsi="Arial" w:hint="default"/>
      </w:rPr>
    </w:lvl>
    <w:lvl w:ilvl="1" w:tplc="DC9E48C8" w:tentative="1">
      <w:start w:val="1"/>
      <w:numFmt w:val="bullet"/>
      <w:lvlText w:val="•"/>
      <w:lvlJc w:val="left"/>
      <w:pPr>
        <w:tabs>
          <w:tab w:val="num" w:pos="1440"/>
        </w:tabs>
        <w:ind w:left="1440" w:hanging="360"/>
      </w:pPr>
      <w:rPr>
        <w:rFonts w:ascii="Arial" w:hAnsi="Arial" w:hint="default"/>
      </w:rPr>
    </w:lvl>
    <w:lvl w:ilvl="2" w:tplc="ACCEC6B4" w:tentative="1">
      <w:start w:val="1"/>
      <w:numFmt w:val="bullet"/>
      <w:lvlText w:val="•"/>
      <w:lvlJc w:val="left"/>
      <w:pPr>
        <w:tabs>
          <w:tab w:val="num" w:pos="2160"/>
        </w:tabs>
        <w:ind w:left="2160" w:hanging="360"/>
      </w:pPr>
      <w:rPr>
        <w:rFonts w:ascii="Arial" w:hAnsi="Arial" w:hint="default"/>
      </w:rPr>
    </w:lvl>
    <w:lvl w:ilvl="3" w:tplc="5A2A85B0" w:tentative="1">
      <w:start w:val="1"/>
      <w:numFmt w:val="bullet"/>
      <w:lvlText w:val="•"/>
      <w:lvlJc w:val="left"/>
      <w:pPr>
        <w:tabs>
          <w:tab w:val="num" w:pos="2880"/>
        </w:tabs>
        <w:ind w:left="2880" w:hanging="360"/>
      </w:pPr>
      <w:rPr>
        <w:rFonts w:ascii="Arial" w:hAnsi="Arial" w:hint="default"/>
      </w:rPr>
    </w:lvl>
    <w:lvl w:ilvl="4" w:tplc="2E7A4EAC" w:tentative="1">
      <w:start w:val="1"/>
      <w:numFmt w:val="bullet"/>
      <w:lvlText w:val="•"/>
      <w:lvlJc w:val="left"/>
      <w:pPr>
        <w:tabs>
          <w:tab w:val="num" w:pos="3600"/>
        </w:tabs>
        <w:ind w:left="3600" w:hanging="360"/>
      </w:pPr>
      <w:rPr>
        <w:rFonts w:ascii="Arial" w:hAnsi="Arial" w:hint="default"/>
      </w:rPr>
    </w:lvl>
    <w:lvl w:ilvl="5" w:tplc="7A9068B0" w:tentative="1">
      <w:start w:val="1"/>
      <w:numFmt w:val="bullet"/>
      <w:lvlText w:val="•"/>
      <w:lvlJc w:val="left"/>
      <w:pPr>
        <w:tabs>
          <w:tab w:val="num" w:pos="4320"/>
        </w:tabs>
        <w:ind w:left="4320" w:hanging="360"/>
      </w:pPr>
      <w:rPr>
        <w:rFonts w:ascii="Arial" w:hAnsi="Arial" w:hint="default"/>
      </w:rPr>
    </w:lvl>
    <w:lvl w:ilvl="6" w:tplc="95F674B8" w:tentative="1">
      <w:start w:val="1"/>
      <w:numFmt w:val="bullet"/>
      <w:lvlText w:val="•"/>
      <w:lvlJc w:val="left"/>
      <w:pPr>
        <w:tabs>
          <w:tab w:val="num" w:pos="5040"/>
        </w:tabs>
        <w:ind w:left="5040" w:hanging="360"/>
      </w:pPr>
      <w:rPr>
        <w:rFonts w:ascii="Arial" w:hAnsi="Arial" w:hint="default"/>
      </w:rPr>
    </w:lvl>
    <w:lvl w:ilvl="7" w:tplc="3920D860" w:tentative="1">
      <w:start w:val="1"/>
      <w:numFmt w:val="bullet"/>
      <w:lvlText w:val="•"/>
      <w:lvlJc w:val="left"/>
      <w:pPr>
        <w:tabs>
          <w:tab w:val="num" w:pos="5760"/>
        </w:tabs>
        <w:ind w:left="5760" w:hanging="360"/>
      </w:pPr>
      <w:rPr>
        <w:rFonts w:ascii="Arial" w:hAnsi="Arial" w:hint="default"/>
      </w:rPr>
    </w:lvl>
    <w:lvl w:ilvl="8" w:tplc="57FA96D8" w:tentative="1">
      <w:start w:val="1"/>
      <w:numFmt w:val="bullet"/>
      <w:lvlText w:val="•"/>
      <w:lvlJc w:val="left"/>
      <w:pPr>
        <w:tabs>
          <w:tab w:val="num" w:pos="6480"/>
        </w:tabs>
        <w:ind w:left="6480" w:hanging="360"/>
      </w:pPr>
      <w:rPr>
        <w:rFonts w:ascii="Arial" w:hAnsi="Arial" w:hint="default"/>
      </w:rPr>
    </w:lvl>
  </w:abstractNum>
  <w:abstractNum w:abstractNumId="1">
    <w:nsid w:val="0CF247EB"/>
    <w:multiLevelType w:val="hybridMultilevel"/>
    <w:tmpl w:val="AB623F56"/>
    <w:lvl w:ilvl="0" w:tplc="CB26EAD6">
      <w:numFmt w:val="bullet"/>
      <w:lvlText w:val="-"/>
      <w:lvlJc w:val="left"/>
      <w:pPr>
        <w:ind w:left="1080" w:hanging="360"/>
      </w:pPr>
      <w:rPr>
        <w:rFonts w:ascii="Calibri" w:eastAsiaTheme="minorEastAsia" w:hAnsi="Calibri"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1E2C31D5"/>
    <w:multiLevelType w:val="hybridMultilevel"/>
    <w:tmpl w:val="ED6CF3E0"/>
    <w:lvl w:ilvl="0" w:tplc="5D6A36F6">
      <w:start w:val="1"/>
      <w:numFmt w:val="bullet"/>
      <w:lvlText w:val="•"/>
      <w:lvlJc w:val="left"/>
      <w:pPr>
        <w:tabs>
          <w:tab w:val="num" w:pos="720"/>
        </w:tabs>
        <w:ind w:left="720" w:hanging="360"/>
      </w:pPr>
      <w:rPr>
        <w:rFonts w:ascii="Arial" w:hAnsi="Arial" w:hint="default"/>
      </w:rPr>
    </w:lvl>
    <w:lvl w:ilvl="1" w:tplc="C39A7D92" w:tentative="1">
      <w:start w:val="1"/>
      <w:numFmt w:val="bullet"/>
      <w:lvlText w:val="•"/>
      <w:lvlJc w:val="left"/>
      <w:pPr>
        <w:tabs>
          <w:tab w:val="num" w:pos="1440"/>
        </w:tabs>
        <w:ind w:left="1440" w:hanging="360"/>
      </w:pPr>
      <w:rPr>
        <w:rFonts w:ascii="Arial" w:hAnsi="Arial" w:hint="default"/>
      </w:rPr>
    </w:lvl>
    <w:lvl w:ilvl="2" w:tplc="AFCEE774" w:tentative="1">
      <w:start w:val="1"/>
      <w:numFmt w:val="bullet"/>
      <w:lvlText w:val="•"/>
      <w:lvlJc w:val="left"/>
      <w:pPr>
        <w:tabs>
          <w:tab w:val="num" w:pos="2160"/>
        </w:tabs>
        <w:ind w:left="2160" w:hanging="360"/>
      </w:pPr>
      <w:rPr>
        <w:rFonts w:ascii="Arial" w:hAnsi="Arial" w:hint="default"/>
      </w:rPr>
    </w:lvl>
    <w:lvl w:ilvl="3" w:tplc="0A629968" w:tentative="1">
      <w:start w:val="1"/>
      <w:numFmt w:val="bullet"/>
      <w:lvlText w:val="•"/>
      <w:lvlJc w:val="left"/>
      <w:pPr>
        <w:tabs>
          <w:tab w:val="num" w:pos="2880"/>
        </w:tabs>
        <w:ind w:left="2880" w:hanging="360"/>
      </w:pPr>
      <w:rPr>
        <w:rFonts w:ascii="Arial" w:hAnsi="Arial" w:hint="default"/>
      </w:rPr>
    </w:lvl>
    <w:lvl w:ilvl="4" w:tplc="D9900296" w:tentative="1">
      <w:start w:val="1"/>
      <w:numFmt w:val="bullet"/>
      <w:lvlText w:val="•"/>
      <w:lvlJc w:val="left"/>
      <w:pPr>
        <w:tabs>
          <w:tab w:val="num" w:pos="3600"/>
        </w:tabs>
        <w:ind w:left="3600" w:hanging="360"/>
      </w:pPr>
      <w:rPr>
        <w:rFonts w:ascii="Arial" w:hAnsi="Arial" w:hint="default"/>
      </w:rPr>
    </w:lvl>
    <w:lvl w:ilvl="5" w:tplc="6EFC3AD0" w:tentative="1">
      <w:start w:val="1"/>
      <w:numFmt w:val="bullet"/>
      <w:lvlText w:val="•"/>
      <w:lvlJc w:val="left"/>
      <w:pPr>
        <w:tabs>
          <w:tab w:val="num" w:pos="4320"/>
        </w:tabs>
        <w:ind w:left="4320" w:hanging="360"/>
      </w:pPr>
      <w:rPr>
        <w:rFonts w:ascii="Arial" w:hAnsi="Arial" w:hint="default"/>
      </w:rPr>
    </w:lvl>
    <w:lvl w:ilvl="6" w:tplc="A67EB95C" w:tentative="1">
      <w:start w:val="1"/>
      <w:numFmt w:val="bullet"/>
      <w:lvlText w:val="•"/>
      <w:lvlJc w:val="left"/>
      <w:pPr>
        <w:tabs>
          <w:tab w:val="num" w:pos="5040"/>
        </w:tabs>
        <w:ind w:left="5040" w:hanging="360"/>
      </w:pPr>
      <w:rPr>
        <w:rFonts w:ascii="Arial" w:hAnsi="Arial" w:hint="default"/>
      </w:rPr>
    </w:lvl>
    <w:lvl w:ilvl="7" w:tplc="70B08160" w:tentative="1">
      <w:start w:val="1"/>
      <w:numFmt w:val="bullet"/>
      <w:lvlText w:val="•"/>
      <w:lvlJc w:val="left"/>
      <w:pPr>
        <w:tabs>
          <w:tab w:val="num" w:pos="5760"/>
        </w:tabs>
        <w:ind w:left="5760" w:hanging="360"/>
      </w:pPr>
      <w:rPr>
        <w:rFonts w:ascii="Arial" w:hAnsi="Arial" w:hint="default"/>
      </w:rPr>
    </w:lvl>
    <w:lvl w:ilvl="8" w:tplc="9D56725A" w:tentative="1">
      <w:start w:val="1"/>
      <w:numFmt w:val="bullet"/>
      <w:lvlText w:val="•"/>
      <w:lvlJc w:val="left"/>
      <w:pPr>
        <w:tabs>
          <w:tab w:val="num" w:pos="6480"/>
        </w:tabs>
        <w:ind w:left="6480" w:hanging="360"/>
      </w:pPr>
      <w:rPr>
        <w:rFonts w:ascii="Arial" w:hAnsi="Arial" w:hint="default"/>
      </w:rPr>
    </w:lvl>
  </w:abstractNum>
  <w:abstractNum w:abstractNumId="3">
    <w:nsid w:val="3D011E30"/>
    <w:multiLevelType w:val="hybridMultilevel"/>
    <w:tmpl w:val="9DFA21F8"/>
    <w:lvl w:ilvl="0" w:tplc="928A5972">
      <w:start w:val="1"/>
      <w:numFmt w:val="bullet"/>
      <w:lvlText w:val="•"/>
      <w:lvlJc w:val="left"/>
      <w:pPr>
        <w:tabs>
          <w:tab w:val="num" w:pos="720"/>
        </w:tabs>
        <w:ind w:left="720" w:hanging="360"/>
      </w:pPr>
      <w:rPr>
        <w:rFonts w:ascii="Arial" w:hAnsi="Arial" w:hint="default"/>
      </w:rPr>
    </w:lvl>
    <w:lvl w:ilvl="1" w:tplc="FEDE5304" w:tentative="1">
      <w:start w:val="1"/>
      <w:numFmt w:val="bullet"/>
      <w:lvlText w:val="•"/>
      <w:lvlJc w:val="left"/>
      <w:pPr>
        <w:tabs>
          <w:tab w:val="num" w:pos="1440"/>
        </w:tabs>
        <w:ind w:left="1440" w:hanging="360"/>
      </w:pPr>
      <w:rPr>
        <w:rFonts w:ascii="Arial" w:hAnsi="Arial" w:hint="default"/>
      </w:rPr>
    </w:lvl>
    <w:lvl w:ilvl="2" w:tplc="11903E16" w:tentative="1">
      <w:start w:val="1"/>
      <w:numFmt w:val="bullet"/>
      <w:lvlText w:val="•"/>
      <w:lvlJc w:val="left"/>
      <w:pPr>
        <w:tabs>
          <w:tab w:val="num" w:pos="2160"/>
        </w:tabs>
        <w:ind w:left="2160" w:hanging="360"/>
      </w:pPr>
      <w:rPr>
        <w:rFonts w:ascii="Arial" w:hAnsi="Arial" w:hint="default"/>
      </w:rPr>
    </w:lvl>
    <w:lvl w:ilvl="3" w:tplc="422E6778" w:tentative="1">
      <w:start w:val="1"/>
      <w:numFmt w:val="bullet"/>
      <w:lvlText w:val="•"/>
      <w:lvlJc w:val="left"/>
      <w:pPr>
        <w:tabs>
          <w:tab w:val="num" w:pos="2880"/>
        </w:tabs>
        <w:ind w:left="2880" w:hanging="360"/>
      </w:pPr>
      <w:rPr>
        <w:rFonts w:ascii="Arial" w:hAnsi="Arial" w:hint="default"/>
      </w:rPr>
    </w:lvl>
    <w:lvl w:ilvl="4" w:tplc="FAEA7FBE" w:tentative="1">
      <w:start w:val="1"/>
      <w:numFmt w:val="bullet"/>
      <w:lvlText w:val="•"/>
      <w:lvlJc w:val="left"/>
      <w:pPr>
        <w:tabs>
          <w:tab w:val="num" w:pos="3600"/>
        </w:tabs>
        <w:ind w:left="3600" w:hanging="360"/>
      </w:pPr>
      <w:rPr>
        <w:rFonts w:ascii="Arial" w:hAnsi="Arial" w:hint="default"/>
      </w:rPr>
    </w:lvl>
    <w:lvl w:ilvl="5" w:tplc="0F8A7A3E" w:tentative="1">
      <w:start w:val="1"/>
      <w:numFmt w:val="bullet"/>
      <w:lvlText w:val="•"/>
      <w:lvlJc w:val="left"/>
      <w:pPr>
        <w:tabs>
          <w:tab w:val="num" w:pos="4320"/>
        </w:tabs>
        <w:ind w:left="4320" w:hanging="360"/>
      </w:pPr>
      <w:rPr>
        <w:rFonts w:ascii="Arial" w:hAnsi="Arial" w:hint="default"/>
      </w:rPr>
    </w:lvl>
    <w:lvl w:ilvl="6" w:tplc="348649AC" w:tentative="1">
      <w:start w:val="1"/>
      <w:numFmt w:val="bullet"/>
      <w:lvlText w:val="•"/>
      <w:lvlJc w:val="left"/>
      <w:pPr>
        <w:tabs>
          <w:tab w:val="num" w:pos="5040"/>
        </w:tabs>
        <w:ind w:left="5040" w:hanging="360"/>
      </w:pPr>
      <w:rPr>
        <w:rFonts w:ascii="Arial" w:hAnsi="Arial" w:hint="default"/>
      </w:rPr>
    </w:lvl>
    <w:lvl w:ilvl="7" w:tplc="BFC4555E" w:tentative="1">
      <w:start w:val="1"/>
      <w:numFmt w:val="bullet"/>
      <w:lvlText w:val="•"/>
      <w:lvlJc w:val="left"/>
      <w:pPr>
        <w:tabs>
          <w:tab w:val="num" w:pos="5760"/>
        </w:tabs>
        <w:ind w:left="5760" w:hanging="360"/>
      </w:pPr>
      <w:rPr>
        <w:rFonts w:ascii="Arial" w:hAnsi="Arial" w:hint="default"/>
      </w:rPr>
    </w:lvl>
    <w:lvl w:ilvl="8" w:tplc="92B6CB32" w:tentative="1">
      <w:start w:val="1"/>
      <w:numFmt w:val="bullet"/>
      <w:lvlText w:val="•"/>
      <w:lvlJc w:val="left"/>
      <w:pPr>
        <w:tabs>
          <w:tab w:val="num" w:pos="6480"/>
        </w:tabs>
        <w:ind w:left="6480" w:hanging="360"/>
      </w:pPr>
      <w:rPr>
        <w:rFonts w:ascii="Arial" w:hAnsi="Arial" w:hint="default"/>
      </w:rPr>
    </w:lvl>
  </w:abstractNum>
  <w:abstractNum w:abstractNumId="4">
    <w:nsid w:val="44384C50"/>
    <w:multiLevelType w:val="hybridMultilevel"/>
    <w:tmpl w:val="C37616FA"/>
    <w:lvl w:ilvl="0" w:tplc="E5C6931A">
      <w:start w:val="1"/>
      <w:numFmt w:val="bullet"/>
      <w:lvlText w:val="•"/>
      <w:lvlJc w:val="left"/>
      <w:pPr>
        <w:tabs>
          <w:tab w:val="num" w:pos="720"/>
        </w:tabs>
        <w:ind w:left="720" w:hanging="360"/>
      </w:pPr>
      <w:rPr>
        <w:rFonts w:ascii="Arial" w:hAnsi="Arial" w:hint="default"/>
      </w:rPr>
    </w:lvl>
    <w:lvl w:ilvl="1" w:tplc="CA34B078" w:tentative="1">
      <w:start w:val="1"/>
      <w:numFmt w:val="bullet"/>
      <w:lvlText w:val="•"/>
      <w:lvlJc w:val="left"/>
      <w:pPr>
        <w:tabs>
          <w:tab w:val="num" w:pos="1440"/>
        </w:tabs>
        <w:ind w:left="1440" w:hanging="360"/>
      </w:pPr>
      <w:rPr>
        <w:rFonts w:ascii="Arial" w:hAnsi="Arial" w:hint="default"/>
      </w:rPr>
    </w:lvl>
    <w:lvl w:ilvl="2" w:tplc="5E5EB964" w:tentative="1">
      <w:start w:val="1"/>
      <w:numFmt w:val="bullet"/>
      <w:lvlText w:val="•"/>
      <w:lvlJc w:val="left"/>
      <w:pPr>
        <w:tabs>
          <w:tab w:val="num" w:pos="2160"/>
        </w:tabs>
        <w:ind w:left="2160" w:hanging="360"/>
      </w:pPr>
      <w:rPr>
        <w:rFonts w:ascii="Arial" w:hAnsi="Arial" w:hint="default"/>
      </w:rPr>
    </w:lvl>
    <w:lvl w:ilvl="3" w:tplc="D5582EC8" w:tentative="1">
      <w:start w:val="1"/>
      <w:numFmt w:val="bullet"/>
      <w:lvlText w:val="•"/>
      <w:lvlJc w:val="left"/>
      <w:pPr>
        <w:tabs>
          <w:tab w:val="num" w:pos="2880"/>
        </w:tabs>
        <w:ind w:left="2880" w:hanging="360"/>
      </w:pPr>
      <w:rPr>
        <w:rFonts w:ascii="Arial" w:hAnsi="Arial" w:hint="default"/>
      </w:rPr>
    </w:lvl>
    <w:lvl w:ilvl="4" w:tplc="0B3ECEF6" w:tentative="1">
      <w:start w:val="1"/>
      <w:numFmt w:val="bullet"/>
      <w:lvlText w:val="•"/>
      <w:lvlJc w:val="left"/>
      <w:pPr>
        <w:tabs>
          <w:tab w:val="num" w:pos="3600"/>
        </w:tabs>
        <w:ind w:left="3600" w:hanging="360"/>
      </w:pPr>
      <w:rPr>
        <w:rFonts w:ascii="Arial" w:hAnsi="Arial" w:hint="default"/>
      </w:rPr>
    </w:lvl>
    <w:lvl w:ilvl="5" w:tplc="624ECFFE" w:tentative="1">
      <w:start w:val="1"/>
      <w:numFmt w:val="bullet"/>
      <w:lvlText w:val="•"/>
      <w:lvlJc w:val="left"/>
      <w:pPr>
        <w:tabs>
          <w:tab w:val="num" w:pos="4320"/>
        </w:tabs>
        <w:ind w:left="4320" w:hanging="360"/>
      </w:pPr>
      <w:rPr>
        <w:rFonts w:ascii="Arial" w:hAnsi="Arial" w:hint="default"/>
      </w:rPr>
    </w:lvl>
    <w:lvl w:ilvl="6" w:tplc="F464429C" w:tentative="1">
      <w:start w:val="1"/>
      <w:numFmt w:val="bullet"/>
      <w:lvlText w:val="•"/>
      <w:lvlJc w:val="left"/>
      <w:pPr>
        <w:tabs>
          <w:tab w:val="num" w:pos="5040"/>
        </w:tabs>
        <w:ind w:left="5040" w:hanging="360"/>
      </w:pPr>
      <w:rPr>
        <w:rFonts w:ascii="Arial" w:hAnsi="Arial" w:hint="default"/>
      </w:rPr>
    </w:lvl>
    <w:lvl w:ilvl="7" w:tplc="E986805E" w:tentative="1">
      <w:start w:val="1"/>
      <w:numFmt w:val="bullet"/>
      <w:lvlText w:val="•"/>
      <w:lvlJc w:val="left"/>
      <w:pPr>
        <w:tabs>
          <w:tab w:val="num" w:pos="5760"/>
        </w:tabs>
        <w:ind w:left="5760" w:hanging="360"/>
      </w:pPr>
      <w:rPr>
        <w:rFonts w:ascii="Arial" w:hAnsi="Arial" w:hint="default"/>
      </w:rPr>
    </w:lvl>
    <w:lvl w:ilvl="8" w:tplc="1D12923E"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425"/>
  <w:drawingGridHorizontalSpacing w:val="110"/>
  <w:displayHorizontalDrawingGridEvery w:val="2"/>
  <w:characterSpacingControl w:val="doNotCompress"/>
  <w:savePreviewPicture/>
  <w:compat>
    <w:useFELayout/>
  </w:compat>
  <w:rsids>
    <w:rsidRoot w:val="00596357"/>
    <w:rsid w:val="00022E56"/>
    <w:rsid w:val="00057755"/>
    <w:rsid w:val="00562332"/>
    <w:rsid w:val="00596357"/>
    <w:rsid w:val="005974C2"/>
    <w:rsid w:val="0069599E"/>
    <w:rsid w:val="0072139C"/>
    <w:rsid w:val="00754136"/>
    <w:rsid w:val="008409D5"/>
    <w:rsid w:val="00A06107"/>
    <w:rsid w:val="00B15FEA"/>
    <w:rsid w:val="00E7513B"/>
    <w:rsid w:val="00FD079D"/>
  </w:rsids>
  <m:mathPr>
    <m:mathFont m:val="Cambria Math"/>
    <m:brkBin m:val="before"/>
    <m:brkBinSub m:val="--"/>
    <m:smallFrac m:val="off"/>
    <m:dispDef/>
    <m:lMargin m:val="0"/>
    <m:rMargin m:val="0"/>
    <m:defJc m:val="centerGroup"/>
    <m:wrapIndent m:val="1440"/>
    <m:intLim m:val="subSup"/>
    <m:naryLim m:val="undOvr"/>
  </m:mathPr>
  <w:themeFontLang w:val="fr-FR"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635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9635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1073</Words>
  <Characters>5905</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Anne-MariePuya</dc:creator>
  <cp:lastModifiedBy>Anne-MariePuya</cp:lastModifiedBy>
  <cp:revision>8</cp:revision>
  <dcterms:created xsi:type="dcterms:W3CDTF">2015-04-25T10:15:00Z</dcterms:created>
  <dcterms:modified xsi:type="dcterms:W3CDTF">2015-04-27T19:29:00Z</dcterms:modified>
</cp:coreProperties>
</file>