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b/>
          <w:sz w:val="28"/>
          <w:b/>
          <w:szCs w:val="28"/>
        </w:rPr>
      </w:pPr>
      <w:r>
        <w:rPr>
          <w:b/>
          <w:sz w:val="28"/>
          <w:szCs w:val="28"/>
        </w:rPr>
        <w:t>Création d’une fiche de travail pour l’AP en 2nde</w:t>
      </w:r>
      <w:r/>
    </w:p>
    <w:p>
      <w:pPr>
        <w:pStyle w:val="Normal"/>
      </w:pPr>
      <w:r>
        <w:rPr>
          <w:b/>
        </w:rPr>
        <w:t>Objectif final</w:t>
      </w:r>
      <w:r>
        <w:rPr/>
        <w:t> : Transformer une dépêche en infographie ; visualiser une information d’une autre façon</w:t>
      </w:r>
      <w:r/>
    </w:p>
    <w:p>
      <w:pPr>
        <w:pStyle w:val="Normal"/>
        <w:spacing w:before="0" w:after="0"/>
        <w:rPr>
          <w:i/>
          <w:i/>
        </w:rPr>
      </w:pPr>
      <w:r>
        <w:rPr>
          <w:i/>
        </w:rPr>
        <w:t>Prérequis pour le professeur</w:t>
      </w:r>
      <w:r/>
    </w:p>
    <w:p>
      <w:pPr>
        <w:pStyle w:val="Normal"/>
        <w:spacing w:before="0" w:after="0"/>
        <w:rPr/>
      </w:pPr>
      <w:r>
        <w:rPr/>
        <w:t>- S’être familiarisé avec easel.ly</w:t>
      </w:r>
      <w:r/>
    </w:p>
    <w:p>
      <w:pPr>
        <w:pStyle w:val="Normal"/>
        <w:spacing w:before="0" w:after="0"/>
        <w:rPr/>
      </w:pPr>
      <w:r>
        <w:rPr/>
        <w:t>- Avoir sélectionné une dépêche sur les journaux en ligne (exigences : des chiffres, une relation avec les SES et possibilité transversalité). La mettre sur l’environnement personnel des élèves.</w:t>
      </w:r>
      <w:r/>
    </w:p>
    <w:p>
      <w:pPr>
        <w:pStyle w:val="Normal"/>
        <w:spacing w:before="0" w:after="0"/>
      </w:pPr>
      <w:r>
        <w:rPr>
          <w:u w:val="single"/>
        </w:rPr>
        <w:t>1</w:t>
      </w:r>
      <w:r>
        <w:rPr>
          <w:u w:val="single"/>
          <w:vertAlign w:val="superscript"/>
        </w:rPr>
        <w:t>er</w:t>
      </w:r>
      <w:r>
        <w:rPr>
          <w:u w:val="single"/>
        </w:rPr>
        <w:t xml:space="preserve">  exemple </w:t>
      </w:r>
      <w:r>
        <w:rPr/>
        <w:t>: où l’on va regrouper un graphique/tableau ;    thème = Emploi Airbus, source :</w:t>
      </w:r>
      <w:r/>
    </w:p>
    <w:p>
      <w:pPr>
        <w:pStyle w:val="Normal"/>
        <w:spacing w:before="0" w:after="0"/>
      </w:pPr>
      <w:hyperlink r:id="rId2">
        <w:r>
          <w:rPr>
            <w:rStyle w:val="LienInternet"/>
          </w:rPr>
          <w:t>http://www.ladepeche.fr/article/2015/03/09/2063127-l-emploi-progresse-le-chomage-aussi.html</w:t>
        </w:r>
      </w:hyperlink>
      <w:r/>
    </w:p>
    <w:p>
      <w:pPr>
        <w:pStyle w:val="Normal"/>
        <w:spacing w:before="0" w:after="0"/>
      </w:pPr>
      <w:r>
        <w:rPr>
          <w:u w:val="single"/>
        </w:rPr>
        <w:t>2</w:t>
      </w:r>
      <w:r>
        <w:rPr>
          <w:u w:val="single"/>
          <w:vertAlign w:val="superscript"/>
        </w:rPr>
        <w:t>ème</w:t>
      </w:r>
      <w:r>
        <w:rPr>
          <w:u w:val="single"/>
        </w:rPr>
        <w:t xml:space="preserve"> exemple </w:t>
      </w:r>
      <w:r>
        <w:rPr/>
        <w:t xml:space="preserve">: où on va retrouver un schéma d’application/relations ; thème Ibanez successeur de Philippe Saint-André, source :  </w:t>
      </w:r>
      <w:hyperlink r:id="rId3">
        <w:r>
          <w:rPr>
            <w:rStyle w:val="LienInternet"/>
          </w:rPr>
          <w:t>http://www.lerugbynistere.fr/news/xv-france-le-successeur-philippe-saint-andre-connu-mai-2803151005.php</w:t>
        </w:r>
      </w:hyperlink>
      <w:r/>
    </w:p>
    <w:p>
      <w:pPr>
        <w:pStyle w:val="Normal"/>
        <w:spacing w:before="0" w:after="0"/>
        <w:rPr/>
      </w:pPr>
      <w:r>
        <w:rPr/>
        <w:t>-Avoir préparé une grille adaptée au type de dépêche</w:t>
      </w:r>
      <w:r/>
    </w:p>
    <w:p>
      <w:pPr>
        <w:pStyle w:val="Normal"/>
        <w:spacing w:before="0" w:after="0"/>
        <w:rPr/>
      </w:pPr>
      <w:r>
        <w:rPr/>
      </w:r>
      <w:r/>
    </w:p>
    <w:p>
      <w:pPr>
        <w:pStyle w:val="Normal"/>
        <w:spacing w:before="0" w:after="0"/>
        <w:rPr>
          <w:i/>
          <w:i/>
        </w:rPr>
      </w:pPr>
      <w:r>
        <w:rPr>
          <w:i/>
        </w:rPr>
        <w:t>Prérequis pour les élèves</w:t>
      </w:r>
      <w:r/>
    </w:p>
    <w:p>
      <w:pPr>
        <w:pStyle w:val="Normal"/>
        <w:spacing w:before="0" w:after="0"/>
        <w:rPr/>
      </w:pPr>
      <w:r>
        <w:rPr/>
        <w:t>Une adresse pour mail pour la création du compte easel.ly</w:t>
      </w:r>
      <w:r/>
    </w:p>
    <w:p>
      <w:pPr>
        <w:pStyle w:val="Normal"/>
      </w:pPr>
      <w:r>
        <w:rPr/>
      </w:r>
      <w:r/>
    </w:p>
    <w:p>
      <w:pPr>
        <w:pStyle w:val="Normal"/>
        <w:rPr>
          <w:i/>
          <w:i/>
        </w:rPr>
      </w:pPr>
      <w:r>
        <w:rPr>
          <w:i/>
        </w:rPr>
        <w:t>Déroulement de la séance</w:t>
      </w:r>
      <w:r/>
    </w:p>
    <w:p>
      <w:pPr>
        <w:pStyle w:val="ListParagraph"/>
        <w:numPr>
          <w:ilvl w:val="0"/>
          <w:numId w:val="1"/>
        </w:numPr>
        <w:rPr/>
      </w:pPr>
      <w:r>
        <w:rPr/>
        <w:t xml:space="preserve">Découvrir ce qu’est l’infographie   </w:t>
      </w:r>
      <w:r/>
    </w:p>
    <w:p>
      <w:pPr>
        <w:pStyle w:val="ListParagraph"/>
      </w:pPr>
      <w:r>
        <w:rPr/>
        <w:t xml:space="preserve">Partir d’un quizz* pour définir et caractériser un document classé «  infographie ». </w:t>
      </w:r>
      <w:r/>
    </w:p>
    <w:p>
      <w:pPr>
        <w:pStyle w:val="ListParagraph"/>
      </w:pPr>
      <w:r>
        <w:rPr/>
      </w:r>
      <w:r/>
    </w:p>
    <w:p>
      <w:pPr>
        <w:pStyle w:val="ListParagraph"/>
        <w:numPr>
          <w:ilvl w:val="0"/>
          <w:numId w:val="1"/>
        </w:numPr>
        <w:rPr/>
      </w:pPr>
      <w:r>
        <w:rPr/>
        <w:t xml:space="preserve">Quel outil ? le logiciel ealek.ly </w:t>
      </w:r>
      <w:r/>
    </w:p>
    <w:p>
      <w:pPr>
        <w:pStyle w:val="ListParagraph"/>
      </w:pPr>
      <w:r>
        <w:rPr/>
        <w:t xml:space="preserve">Montrer les possibilités offertes par l’outil qui permettra aux élèves de fabriquer une infographie : easel.ly </w:t>
      </w:r>
      <w:r/>
    </w:p>
    <w:p>
      <w:pPr>
        <w:pStyle w:val="ListParagraph"/>
      </w:pPr>
      <w:r>
        <w:rPr/>
      </w:r>
      <w:r/>
    </w:p>
    <w:p>
      <w:pPr>
        <w:pStyle w:val="ListParagraph"/>
        <w:numPr>
          <w:ilvl w:val="0"/>
          <w:numId w:val="1"/>
        </w:numPr>
        <w:rPr/>
      </w:pPr>
      <w:r>
        <w:rPr/>
        <w:t>Distribuer des dépêches aux élèves.  Par groupe de 2 : les élèves doivent analyser une dépêche et sélectionner des éléments importants qui rentreront dans l’infographie (informations essentielles, repères spatiaux ou temporels, ensembles divers, chiffres)  et recherche des mots ou noms inconnus. (cf grille d’analyse)</w:t>
      </w:r>
      <w:r/>
    </w:p>
    <w:p>
      <w:pPr>
        <w:pStyle w:val="Normal"/>
        <w:ind w:left="360" w:hanging="0"/>
      </w:pPr>
      <w:r>
        <w:rPr/>
        <w:t xml:space="preserve">Possibilité pour les élèves de consulter un tutoriel pour le logiciel : </w:t>
      </w:r>
      <w:hyperlink r:id="rId4">
        <w:r>
          <w:rPr>
            <w:rStyle w:val="LienInternet"/>
          </w:rPr>
          <w:t>http://scolawebtv.crdp-versailles.fr/?id=1891</w:t>
        </w:r>
      </w:hyperlink>
      <w:r/>
    </w:p>
    <w:p>
      <w:pPr>
        <w:pStyle w:val="ListParagraph"/>
        <w:numPr>
          <w:ilvl w:val="0"/>
          <w:numId w:val="1"/>
        </w:numPr>
        <w:rPr/>
      </w:pPr>
      <w:r>
        <w:rPr/>
        <w:t>A l’aide des informations recueillies dans la grille, créer une infographie avec easel.ly</w:t>
      </w:r>
      <w:r/>
    </w:p>
    <w:p>
      <w:pPr>
        <w:pStyle w:val="ListParagraph"/>
        <w:numPr>
          <w:ilvl w:val="0"/>
          <w:numId w:val="1"/>
        </w:numPr>
        <w:rPr/>
      </w:pPr>
      <w:r>
        <w:rPr/>
        <w:t>Présentation orale</w:t>
      </w:r>
      <w:r/>
    </w:p>
    <w:p>
      <w:pPr>
        <w:pStyle w:val="ListParagraph"/>
        <w:rPr>
          <w:sz w:val="20"/>
          <w:sz w:val="20"/>
          <w:szCs w:val="20"/>
          <w:rFonts w:ascii="ArialMT" w:hAnsi="ArialMT" w:cs="ArialMT"/>
          <w:color w:val="000000"/>
          <w:lang w:val="en-US"/>
        </w:rPr>
      </w:pPr>
      <w:r>
        <w:rPr>
          <w:rFonts w:cs="ArialMT" w:ascii="ArialMT" w:hAnsi="ArialMT"/>
          <w:color w:val="000000"/>
          <w:sz w:val="20"/>
          <w:szCs w:val="20"/>
          <w:lang w:val="en-US"/>
        </w:rPr>
      </w:r>
      <w:r/>
    </w:p>
    <w:p>
      <w:pPr>
        <w:pStyle w:val="ListParagraph"/>
        <w:ind w:left="0" w:hanging="0"/>
        <w:rPr>
          <w:sz w:val="20"/>
          <w:sz w:val="20"/>
          <w:szCs w:val="20"/>
          <w:rFonts w:ascii="ArialMT" w:hAnsi="ArialMT" w:cs="ArialMT"/>
          <w:color w:val="000000"/>
          <w:lang w:val="en-US"/>
        </w:rPr>
      </w:pPr>
      <w:r>
        <w:rPr>
          <w:rFonts w:cs="ArialMT" w:ascii="ArialMT" w:hAnsi="ArialMT"/>
          <w:color w:val="000000"/>
          <w:sz w:val="24"/>
          <w:szCs w:val="24"/>
          <w:lang w:val="en-US"/>
        </w:rPr>
        <w:t xml:space="preserve">* </w:t>
      </w:r>
      <w:r>
        <w:rPr>
          <w:rFonts w:cs="ArialMT" w:ascii="ArialMT" w:hAnsi="ArialMT"/>
          <w:color w:val="000000"/>
          <w:sz w:val="20"/>
          <w:szCs w:val="20"/>
          <w:lang w:val="en-US"/>
        </w:rPr>
        <w:t xml:space="preserve">voir  - </w:t>
      </w:r>
      <w:hyperlink r:id="rId5">
        <w:r>
          <w:rPr>
            <w:rStyle w:val="LienInternet"/>
            <w:rFonts w:cs="ArialMT" w:ascii="ArialMT" w:hAnsi="ArialMT"/>
            <w:sz w:val="20"/>
            <w:szCs w:val="20"/>
            <w:lang w:val="en-US"/>
          </w:rPr>
          <w:t>http://missiontice.ac-besancon.fr/documentation/index.php/infographier-des-depeches/</w:t>
        </w:r>
      </w:hyperlink>
      <w:r/>
    </w:p>
    <w:p>
      <w:pPr>
        <w:pStyle w:val="ListParagraph"/>
      </w:pPr>
      <w:r>
        <w:rPr/>
      </w:r>
      <w:r/>
    </w:p>
    <w:p>
      <w:pPr>
        <w:pStyle w:val="ListParagraph"/>
      </w:pPr>
      <w:r>
        <w:rPr/>
      </w:r>
      <w:r/>
    </w:p>
    <w:p>
      <w:pPr>
        <w:pStyle w:val="ListParagraph"/>
      </w:pPr>
      <w:r>
        <w:rPr/>
      </w:r>
      <w:r/>
    </w:p>
    <w:p>
      <w:pPr>
        <w:pStyle w:val="Normal"/>
        <w:jc w:val="center"/>
        <w:rPr>
          <w:sz w:val="28"/>
          <w:b/>
          <w:sz w:val="28"/>
          <w:b/>
          <w:szCs w:val="28"/>
        </w:rPr>
      </w:pPr>
      <w:r>
        <w:rPr>
          <w:b/>
          <w:sz w:val="28"/>
          <w:szCs w:val="28"/>
        </w:rPr>
      </w:r>
      <w:r/>
    </w:p>
    <w:p>
      <w:pPr>
        <w:pStyle w:val="Normal"/>
        <w:jc w:val="center"/>
        <w:rPr>
          <w:sz w:val="28"/>
          <w:b/>
          <w:sz w:val="28"/>
          <w:b/>
          <w:szCs w:val="28"/>
        </w:rPr>
      </w:pPr>
      <w:bookmarkStart w:id="0" w:name="_GoBack"/>
      <w:bookmarkEnd w:id="0"/>
      <w:r>
        <w:rPr>
          <w:b/>
          <w:sz w:val="28"/>
          <w:szCs w:val="28"/>
        </w:rPr>
        <w:t>Grille d’analyse d’une dépêche</w:t>
      </w:r>
      <w:r/>
    </w:p>
    <w:p>
      <w:pPr>
        <w:pStyle w:val="Normal"/>
        <w:spacing w:before="0" w:after="0"/>
      </w:pPr>
      <w:r>
        <w:rPr/>
        <w:t xml:space="preserve">A partir de la lecture de l’article  </w:t>
      </w:r>
      <w:hyperlink r:id="rId6">
        <w:r>
          <w:rPr>
            <w:rStyle w:val="LienInternet"/>
          </w:rPr>
          <w:t>http://www.ladepeche.fr/article/2015/03/09/2063127-l-emploi-progresse-le-chomage-aussi.html</w:t>
        </w:r>
      </w:hyperlink>
      <w:r>
        <w:rPr>
          <w:rFonts w:ascii="Cambria" w:hAnsi="Cambria" w:asciiTheme="majorHAnsi" w:hAnsiTheme="majorHAnsi"/>
          <w:u w:val="none"/>
        </w:rPr>
        <w:t>,  c</w:t>
      </w:r>
      <w:r>
        <w:rPr/>
        <w:t xml:space="preserve">omplétez la grille ci-dessous : </w:t>
      </w:r>
      <w:r/>
    </w:p>
    <w:p>
      <w:pPr>
        <w:pStyle w:val="Normal"/>
      </w:pPr>
      <w:r>
        <w:rPr/>
      </w:r>
      <w:r/>
    </w:p>
    <w:tbl>
      <w:tblPr>
        <w:tblStyle w:val="TableGrid"/>
        <w:tblW w:w="9212" w:type="dxa"/>
        <w:jc w:val="left"/>
        <w:tblInd w:w="0" w:type="dxa"/>
        <w:tblBorders/>
        <w:tblCellMar>
          <w:top w:w="0" w:type="dxa"/>
          <w:left w:w="108" w:type="dxa"/>
          <w:bottom w:w="0" w:type="dxa"/>
          <w:right w:w="108" w:type="dxa"/>
        </w:tblCellMar>
      </w:tblPr>
      <w:tblGrid>
        <w:gridCol w:w="3070"/>
        <w:gridCol w:w="3069"/>
        <w:gridCol w:w="3073"/>
      </w:tblGrid>
      <w:tr>
        <w:trPr/>
        <w:tc>
          <w:tcPr>
            <w:tcW w:w="3070" w:type="dxa"/>
            <w:tcBorders/>
            <w:shd w:fill="auto" w:val="clear"/>
            <w:tcMar>
              <w:left w:w="108" w:type="dxa"/>
            </w:tcMar>
          </w:tcPr>
          <w:p>
            <w:pPr>
              <w:pStyle w:val="Normal"/>
              <w:spacing w:lineRule="auto" w:line="240" w:before="0" w:after="0"/>
              <w:rPr/>
            </w:pPr>
            <w:r>
              <w:rPr/>
            </w:r>
            <w:r/>
          </w:p>
        </w:tc>
        <w:tc>
          <w:tcPr>
            <w:tcW w:w="3069" w:type="dxa"/>
            <w:tcBorders/>
            <w:shd w:fill="auto" w:val="clear"/>
            <w:tcMar>
              <w:left w:w="108" w:type="dxa"/>
            </w:tcMar>
          </w:tcPr>
          <w:p>
            <w:pPr>
              <w:pStyle w:val="Normal"/>
              <w:spacing w:lineRule="auto" w:line="240" w:before="0" w:after="0"/>
              <w:rPr/>
            </w:pPr>
            <w:r>
              <w:rPr/>
              <w:t>Idée</w:t>
            </w:r>
            <w:r/>
          </w:p>
        </w:tc>
        <w:tc>
          <w:tcPr>
            <w:tcW w:w="3073" w:type="dxa"/>
            <w:tcBorders/>
            <w:shd w:fill="auto" w:val="clear"/>
            <w:tcMar>
              <w:left w:w="108" w:type="dxa"/>
            </w:tcMar>
          </w:tcPr>
          <w:p>
            <w:pPr>
              <w:pStyle w:val="Normal"/>
              <w:spacing w:lineRule="auto" w:line="240" w:before="0" w:after="0"/>
              <w:rPr/>
            </w:pPr>
            <w:r>
              <w:rPr/>
              <w:t>Données chiffrées</w:t>
            </w:r>
            <w:r/>
          </w:p>
        </w:tc>
      </w:tr>
      <w:tr>
        <w:trPr/>
        <w:tc>
          <w:tcPr>
            <w:tcW w:w="3070" w:type="dxa"/>
            <w:tcBorders/>
            <w:shd w:fill="auto" w:val="clear"/>
            <w:tcMar>
              <w:left w:w="108" w:type="dxa"/>
            </w:tcMar>
          </w:tcPr>
          <w:p>
            <w:pPr>
              <w:pStyle w:val="Normal"/>
              <w:spacing w:lineRule="auto" w:line="240" w:before="0" w:after="0"/>
              <w:rPr/>
            </w:pPr>
            <w:r>
              <w:rPr/>
              <w:t xml:space="preserve">Trouver un constat </w:t>
            </w:r>
            <w:r/>
          </w:p>
        </w:tc>
        <w:tc>
          <w:tcPr>
            <w:tcW w:w="3069" w:type="dxa"/>
            <w:tcBorders/>
            <w:shd w:fill="auto" w:val="clear"/>
            <w:tcMar>
              <w:left w:w="108" w:type="dxa"/>
            </w:tcMar>
          </w:tcPr>
          <w:p>
            <w:pPr>
              <w:pStyle w:val="Normal"/>
              <w:spacing w:lineRule="auto" w:line="240" w:before="0" w:after="0"/>
              <w:rPr>
                <w:color w:val="FF0000"/>
              </w:rPr>
            </w:pPr>
            <w:r>
              <w:rPr>
                <w:color w:val="FF0000"/>
              </w:rPr>
              <w:t>activité a été soutenue en janvier. Midi-Pyrénées</w:t>
            </w:r>
            <w:r/>
          </w:p>
        </w:tc>
        <w:tc>
          <w:tcPr>
            <w:tcW w:w="3073" w:type="dxa"/>
            <w:tcBorders/>
            <w:shd w:fill="auto" w:val="clear"/>
            <w:tcMar>
              <w:left w:w="108" w:type="dxa"/>
            </w:tcMar>
          </w:tcPr>
          <w:p>
            <w:pPr>
              <w:pStyle w:val="Normal"/>
              <w:spacing w:lineRule="auto" w:line="240" w:before="0" w:after="0"/>
              <w:rPr>
                <w:color w:val="FF0000"/>
              </w:rPr>
            </w:pPr>
            <w:r>
              <w:rPr>
                <w:color w:val="FF0000"/>
              </w:rPr>
              <w:t>Indices : 95 (janv.) 96 (déc.)</w:t>
            </w:r>
            <w:r/>
          </w:p>
        </w:tc>
      </w:tr>
      <w:tr>
        <w:trPr/>
        <w:tc>
          <w:tcPr>
            <w:tcW w:w="3070" w:type="dxa"/>
            <w:tcBorders/>
            <w:shd w:fill="auto" w:val="clear"/>
            <w:tcMar>
              <w:left w:w="108" w:type="dxa"/>
            </w:tcMar>
          </w:tcPr>
          <w:p>
            <w:pPr>
              <w:pStyle w:val="Normal"/>
              <w:spacing w:lineRule="auto" w:line="240" w:before="0" w:after="0"/>
              <w:rPr/>
            </w:pPr>
            <w:r>
              <w:rPr/>
              <w:t>Trouver une/des cause(s)</w:t>
            </w:r>
            <w:r/>
          </w:p>
          <w:p>
            <w:pPr>
              <w:pStyle w:val="Normal"/>
              <w:spacing w:lineRule="auto" w:line="240" w:before="0" w:after="0"/>
              <w:rPr/>
            </w:pPr>
            <w:r>
              <w:rPr/>
            </w:r>
            <w:r/>
          </w:p>
        </w:tc>
        <w:tc>
          <w:tcPr>
            <w:tcW w:w="3069" w:type="dxa"/>
            <w:tcBorders/>
            <w:shd w:fill="auto" w:val="clear"/>
            <w:tcMar>
              <w:left w:w="108" w:type="dxa"/>
            </w:tcMar>
          </w:tcPr>
          <w:p>
            <w:pPr>
              <w:pStyle w:val="Normal"/>
              <w:spacing w:lineRule="auto" w:line="240" w:before="0" w:after="0"/>
              <w:rPr>
                <w:color w:val="FF0000"/>
              </w:rPr>
            </w:pPr>
            <w:r>
              <w:rPr>
                <w:color w:val="FF0000"/>
              </w:rPr>
              <w:t xml:space="preserve">Airbus. « montée en cadence de  l'A350 ». </w:t>
            </w:r>
            <w:r/>
          </w:p>
        </w:tc>
        <w:tc>
          <w:tcPr>
            <w:tcW w:w="3073" w:type="dxa"/>
            <w:tcBorders/>
            <w:shd w:fill="auto" w:val="clear"/>
            <w:tcMar>
              <w:left w:w="108" w:type="dxa"/>
            </w:tcMar>
          </w:tcPr>
          <w:p>
            <w:pPr>
              <w:pStyle w:val="Normal"/>
              <w:spacing w:lineRule="auto" w:line="240" w:before="0" w:after="0"/>
              <w:rPr>
                <w:color w:val="FF0000"/>
              </w:rPr>
            </w:pPr>
            <w:r>
              <w:rPr>
                <w:color w:val="FF0000"/>
              </w:rPr>
              <w:t>1 en 2014, 3 en 2015, 10 en 2018</w:t>
            </w:r>
            <w:r/>
          </w:p>
          <w:p>
            <w:pPr>
              <w:pStyle w:val="Normal"/>
              <w:spacing w:lineRule="auto" w:line="240" w:before="0" w:after="0"/>
              <w:rPr>
                <w:color w:val="FF0000"/>
              </w:rPr>
            </w:pPr>
            <w:r>
              <w:rPr>
                <w:color w:val="FF0000"/>
              </w:rPr>
            </w:r>
            <w:r/>
          </w:p>
        </w:tc>
      </w:tr>
      <w:tr>
        <w:trPr/>
        <w:tc>
          <w:tcPr>
            <w:tcW w:w="3070" w:type="dxa"/>
            <w:tcBorders/>
            <w:shd w:fill="auto" w:val="clear"/>
            <w:tcMar>
              <w:left w:w="108" w:type="dxa"/>
            </w:tcMar>
          </w:tcPr>
          <w:p>
            <w:pPr>
              <w:pStyle w:val="Normal"/>
              <w:spacing w:lineRule="auto" w:line="240" w:before="0" w:after="0"/>
              <w:rPr/>
            </w:pPr>
            <w:r>
              <w:rPr/>
              <w:t>Trouver une prévision</w:t>
            </w:r>
            <w:r/>
          </w:p>
          <w:p>
            <w:pPr>
              <w:pStyle w:val="Normal"/>
              <w:spacing w:lineRule="auto" w:line="240" w:before="0" w:after="0"/>
              <w:rPr/>
            </w:pPr>
            <w:r>
              <w:rPr/>
            </w:r>
            <w:r/>
          </w:p>
        </w:tc>
        <w:tc>
          <w:tcPr>
            <w:tcW w:w="3069" w:type="dxa"/>
            <w:tcBorders/>
            <w:shd w:fill="auto" w:val="clear"/>
            <w:tcMar>
              <w:left w:w="108" w:type="dxa"/>
            </w:tcMar>
          </w:tcPr>
          <w:p>
            <w:pPr>
              <w:pStyle w:val="Normal"/>
              <w:spacing w:lineRule="auto" w:line="240" w:before="0" w:after="0"/>
              <w:rPr>
                <w:color w:val="FF0000"/>
              </w:rPr>
            </w:pPr>
            <w:r>
              <w:rPr>
                <w:color w:val="FF0000"/>
              </w:rPr>
              <w:t>« accroître la production de l'A320 »</w:t>
            </w:r>
            <w:r/>
          </w:p>
        </w:tc>
        <w:tc>
          <w:tcPr>
            <w:tcW w:w="3073" w:type="dxa"/>
            <w:tcBorders/>
            <w:shd w:fill="auto" w:val="clear"/>
            <w:tcMar>
              <w:left w:w="108" w:type="dxa"/>
            </w:tcMar>
          </w:tcPr>
          <w:p>
            <w:pPr>
              <w:pStyle w:val="Normal"/>
              <w:spacing w:lineRule="auto" w:line="240" w:before="0" w:after="0"/>
              <w:rPr>
                <w:color w:val="FF0000"/>
              </w:rPr>
            </w:pPr>
            <w:r>
              <w:rPr>
                <w:color w:val="FF0000"/>
              </w:rPr>
              <w:t>42 app./mois en  2015, 50 app./mois  en 2018</w:t>
            </w:r>
            <w:r/>
          </w:p>
        </w:tc>
      </w:tr>
      <w:tr>
        <w:trPr/>
        <w:tc>
          <w:tcPr>
            <w:tcW w:w="3070" w:type="dxa"/>
            <w:tcBorders/>
            <w:shd w:fill="auto" w:val="clear"/>
            <w:tcMar>
              <w:left w:w="108" w:type="dxa"/>
            </w:tcMar>
          </w:tcPr>
          <w:p>
            <w:pPr>
              <w:pStyle w:val="Normal"/>
              <w:spacing w:lineRule="auto" w:line="240" w:before="0" w:after="0"/>
              <w:rPr/>
            </w:pPr>
            <w:r>
              <w:rPr/>
              <w:t>Trouver une conséquence</w:t>
            </w:r>
            <w:r/>
          </w:p>
          <w:p>
            <w:pPr>
              <w:pStyle w:val="Normal"/>
              <w:spacing w:lineRule="auto" w:line="240" w:before="0" w:after="0"/>
              <w:rPr/>
            </w:pPr>
            <w:r>
              <w:rPr/>
            </w:r>
            <w:r/>
          </w:p>
        </w:tc>
        <w:tc>
          <w:tcPr>
            <w:tcW w:w="3069" w:type="dxa"/>
            <w:tcBorders/>
            <w:shd w:fill="auto" w:val="clear"/>
            <w:tcMar>
              <w:left w:w="108" w:type="dxa"/>
            </w:tcMar>
          </w:tcPr>
          <w:p>
            <w:pPr>
              <w:pStyle w:val="ListParagraph"/>
              <w:numPr>
                <w:ilvl w:val="0"/>
                <w:numId w:val="3"/>
              </w:numPr>
              <w:spacing w:lineRule="auto" w:line="240" w:before="0" w:after="0"/>
              <w:contextualSpacing/>
              <w:rPr>
                <w:color w:val="FF0000"/>
              </w:rPr>
            </w:pPr>
            <w:r>
              <w:rPr>
                <w:color w:val="FF0000"/>
              </w:rPr>
              <w:t xml:space="preserve">Bonne tenue de l’emploi </w:t>
            </w:r>
            <w:r/>
          </w:p>
          <w:p>
            <w:pPr>
              <w:pStyle w:val="Normal"/>
              <w:spacing w:lineRule="auto" w:line="240" w:before="0" w:after="0"/>
              <w:rPr>
                <w:color w:val="FF0000"/>
              </w:rPr>
            </w:pPr>
            <w:r>
              <w:rPr>
                <w:color w:val="FF0000"/>
              </w:rPr>
            </w:r>
            <w:r/>
          </w:p>
          <w:p>
            <w:pPr>
              <w:pStyle w:val="Normal"/>
              <w:spacing w:lineRule="auto" w:line="240" w:before="0" w:after="0"/>
              <w:rPr>
                <w:color w:val="FF0000"/>
              </w:rPr>
            </w:pPr>
            <w:r>
              <w:rPr>
                <w:color w:val="FF0000"/>
              </w:rPr>
            </w:r>
            <w:r/>
          </w:p>
          <w:p>
            <w:pPr>
              <w:pStyle w:val="ListParagraph"/>
              <w:numPr>
                <w:ilvl w:val="0"/>
                <w:numId w:val="3"/>
              </w:numPr>
              <w:spacing w:lineRule="auto" w:line="240" w:before="0" w:after="0"/>
              <w:contextualSpacing/>
              <w:rPr>
                <w:color w:val="FF0000"/>
              </w:rPr>
            </w:pPr>
            <w:r>
              <w:rPr>
                <w:color w:val="FF0000"/>
              </w:rPr>
              <w:t>Industrie  « notamment grâce à l'aéronautique. »</w:t>
            </w:r>
            <w:r/>
          </w:p>
        </w:tc>
        <w:tc>
          <w:tcPr>
            <w:tcW w:w="3073" w:type="dxa"/>
            <w:tcBorders/>
            <w:shd w:fill="auto" w:val="clear"/>
            <w:tcMar>
              <w:left w:w="108" w:type="dxa"/>
            </w:tcMar>
          </w:tcPr>
          <w:p>
            <w:pPr>
              <w:pStyle w:val="ListParagraph"/>
              <w:numPr>
                <w:ilvl w:val="0"/>
                <w:numId w:val="2"/>
              </w:numPr>
              <w:spacing w:lineRule="auto" w:line="240" w:before="0" w:after="0"/>
              <w:contextualSpacing/>
              <w:rPr>
                <w:color w:val="FF0000"/>
              </w:rPr>
            </w:pPr>
            <w:r>
              <w:rPr>
                <w:color w:val="FF0000"/>
              </w:rPr>
              <w:t>progresse de 0,2 % alors que l'intérim augmente quant à lui de 3,8 %.</w:t>
            </w:r>
            <w:r/>
          </w:p>
          <w:p>
            <w:pPr>
              <w:pStyle w:val="ListParagraph"/>
              <w:numPr>
                <w:ilvl w:val="0"/>
                <w:numId w:val="2"/>
              </w:numPr>
              <w:spacing w:lineRule="auto" w:line="240" w:before="0" w:after="0"/>
              <w:contextualSpacing/>
              <w:rPr>
                <w:color w:val="FF0000"/>
              </w:rPr>
            </w:pPr>
            <w:r>
              <w:rPr>
                <w:color w:val="FF0000"/>
              </w:rPr>
              <w:t>+1,1 %</w:t>
            </w:r>
            <w:r/>
          </w:p>
        </w:tc>
      </w:tr>
    </w:tbl>
    <w:p>
      <w:pPr>
        <w:pStyle w:val="Normal"/>
      </w:pPr>
      <w:r>
        <w:rPr/>
      </w:r>
      <w:r/>
    </w:p>
    <w:p>
      <w:pPr>
        <w:pStyle w:val="Normal"/>
        <w:rPr>
          <w:i/>
          <w:i/>
        </w:rPr>
      </w:pPr>
      <w:r>
        <w:rPr>
          <w:i/>
        </w:rPr>
        <w:t xml:space="preserve">Voir ci-dessous l’infographie réalisée </w:t>
      </w:r>
      <w:r/>
    </w:p>
    <w:p>
      <w:pPr>
        <w:pStyle w:val="Normal"/>
      </w:pPr>
      <w:r>
        <w:rPr/>
        <w:drawing>
          <wp:inline distT="0" distB="0" distL="0" distR="0">
            <wp:extent cx="5760720" cy="746569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7"/>
                    <a:stretch>
                      <a:fillRect/>
                    </a:stretch>
                  </pic:blipFill>
                  <pic:spPr bwMode="auto">
                    <a:xfrm>
                      <a:off x="0" y="0"/>
                      <a:ext cx="5760720" cy="7465695"/>
                    </a:xfrm>
                    <a:prstGeom prst="rect">
                      <a:avLst/>
                    </a:prstGeom>
                    <a:noFill/>
                    <a:ln w="9525">
                      <a:noFill/>
                      <a:miter lim="800000"/>
                      <a:headEnd/>
                      <a:tailEnd/>
                    </a:ln>
                  </pic:spPr>
                </pic:pic>
              </a:graphicData>
            </a:graphic>
          </wp:inline>
        </w:drawing>
      </w:r>
      <w:r/>
    </w:p>
    <w:p>
      <w:pPr>
        <w:pStyle w:val="Normal"/>
      </w:pPr>
      <w:r>
        <w:rPr/>
      </w:r>
      <w:r/>
    </w:p>
    <w:p>
      <w:pPr>
        <w:pStyle w:val="Normal"/>
      </w:pPr>
      <w:r>
        <w:rPr/>
      </w:r>
      <w:r/>
    </w:p>
    <w:p>
      <w:pPr>
        <w:pStyle w:val="Normal"/>
      </w:pPr>
      <w:r>
        <w:rPr/>
      </w:r>
      <w:r/>
    </w:p>
    <w:sectPr>
      <w:headerReference w:type="default" r:id="rId8"/>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Tahoma">
    <w:charset w:val="01"/>
    <w:family w:val="auto"/>
    <w:pitch w:val="default"/>
  </w:font>
  <w:font w:name="Calibri Light">
    <w:charset w:val="01"/>
    <w:family w:val="auto"/>
    <w:pitch w:val="default"/>
  </w:font>
  <w:font w:name="Times New Roman">
    <w:charset w:val="01"/>
    <w:family w:val="auto"/>
    <w:pitch w:val="default"/>
  </w:font>
  <w:font w:name="ArialMT">
    <w:charset w:val="01"/>
    <w:family w:val="auto"/>
    <w:pitch w:val="default"/>
  </w:font>
  <w:font w:name="Cambria">
    <w:charset w:val="01"/>
    <w:family w:val="auto"/>
    <w:pitch w:val="default"/>
  </w:font>
  <w:font w:name="Times">
    <w:altName w:val="Times New Roman"/>
    <w:charset w:val="01"/>
    <w:family w:val="auto"/>
    <w:pitch w:val="default"/>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0"/>
      <w:rPr>
        <w:sz w:val="20"/>
        <w:sz w:val="20"/>
        <w:szCs w:val="20"/>
        <w:rFonts w:ascii="Times" w:hAnsi="Times" w:eastAsia="Calibri" w:eastAsiaTheme="minorHAnsi"/>
        <w:lang w:eastAsia="en-US"/>
      </w:rPr>
    </w:pPr>
    <w:r>
      <w:rPr/>
      <w:t xml:space="preserve">STAGE </w:t>
    </w:r>
    <w:r>
      <w:rPr>
        <w:rFonts w:eastAsia="Calibri" w:ascii="Times" w:hAnsi="Times" w:eastAsiaTheme="minorHAnsi"/>
        <w:sz w:val="20"/>
        <w:szCs w:val="20"/>
        <w:lang w:eastAsia="en-US"/>
      </w:rPr>
      <w:t>Les SES partie prenante de l'AP en seconde.</w:t>
    </w:r>
    <w:r/>
  </w:p>
  <w:p>
    <w:pPr>
      <w:pStyle w:val="Normal"/>
    </w:pPr>
    <w:r>
      <w:rPr/>
      <w:t>2 avril 2015 – DAX (40)     Aline Mauny et Elisabeth Milon-Gareste</w:t>
    </w:r>
    <w:r/>
  </w:p>
  <w:p>
    <w:pPr>
      <w:pStyle w:val="Entte"/>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LienInternet">
    <w:name w:val="Lien Internet"/>
    <w:basedOn w:val="DefaultParagraphFont"/>
    <w:uiPriority w:val="99"/>
    <w:unhideWhenUsed/>
    <w:rsid w:val="00ae2f9f"/>
    <w:rPr>
      <w:color w:val="0000FF" w:themeColor="hyperlink"/>
      <w:u w:val="single"/>
      <w:lang w:val="zxx" w:eastAsia="zxx" w:bidi="zxx"/>
    </w:rPr>
  </w:style>
  <w:style w:type="character" w:styleId="HeaderChar" w:customStyle="1">
    <w:name w:val="Header Char"/>
    <w:basedOn w:val="DefaultParagraphFont"/>
    <w:link w:val="Header"/>
    <w:uiPriority w:val="99"/>
    <w:rsid w:val="00a61b72"/>
    <w:rPr/>
  </w:style>
  <w:style w:type="character" w:styleId="FooterChar" w:customStyle="1">
    <w:name w:val="Footer Char"/>
    <w:basedOn w:val="DefaultParagraphFont"/>
    <w:link w:val="Footer"/>
    <w:uiPriority w:val="99"/>
    <w:rsid w:val="00a61b72"/>
    <w:rPr/>
  </w:style>
  <w:style w:type="character" w:styleId="BalloonTextChar" w:customStyle="1">
    <w:name w:val="Balloon Text Char"/>
    <w:basedOn w:val="DefaultParagraphFont"/>
    <w:link w:val="BalloonText"/>
    <w:uiPriority w:val="99"/>
    <w:semiHidden/>
    <w:rsid w:val="00a61b72"/>
    <w:rPr>
      <w:rFonts w:ascii="Tahoma" w:hAnsi="Tahoma" w:cs="Tahoma"/>
      <w:sz w:val="16"/>
      <w:szCs w:val="16"/>
    </w:rPr>
  </w:style>
  <w:style w:type="character" w:styleId="ListLabel1">
    <w:name w:val="ListLabel 1"/>
    <w:rPr>
      <w:rFonts w:cs="Courier New"/>
    </w:rPr>
  </w:style>
  <w:style w:type="character" w:styleId="ListLabel2">
    <w:name w:val="ListLabel 2"/>
    <w:rPr>
      <w:rFonts w:eastAsia="Calibri" w:cs=""/>
      <w:color w:val="00000A"/>
      <w:sz w:val="22"/>
    </w:rPr>
  </w:style>
  <w:style w:type="paragraph" w:styleId="Titre">
    <w:name w:val="Titre"/>
    <w:basedOn w:val="Normal"/>
    <w:next w:val="Corpsdetexte"/>
    <w:pPr>
      <w:keepNext/>
      <w:spacing w:before="240" w:after="120"/>
    </w:pPr>
    <w:rPr>
      <w:rFonts w:ascii="Calibri Light" w:hAnsi="Calibri Light"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Calibri Light" w:hAnsi="Calibri Light" w:cs="Mangal"/>
    </w:rPr>
  </w:style>
  <w:style w:type="paragraph" w:styleId="Lgende">
    <w:name w:val="Légende"/>
    <w:basedOn w:val="Normal"/>
    <w:pPr>
      <w:suppressLineNumbers/>
      <w:spacing w:before="120" w:after="120"/>
    </w:pPr>
    <w:rPr>
      <w:rFonts w:ascii="Calibri Light" w:hAnsi="Calibri Light" w:cs="Mangal"/>
      <w:i/>
      <w:iCs/>
      <w:sz w:val="24"/>
      <w:szCs w:val="24"/>
    </w:rPr>
  </w:style>
  <w:style w:type="paragraph" w:styleId="Index">
    <w:name w:val="Index"/>
    <w:basedOn w:val="Normal"/>
    <w:pPr>
      <w:suppressLineNumbers/>
    </w:pPr>
    <w:rPr>
      <w:rFonts w:ascii="Calibri Light" w:hAnsi="Calibri Light" w:cs="Mangal"/>
    </w:rPr>
  </w:style>
  <w:style w:type="paragraph" w:styleId="NormalWeb">
    <w:name w:val="Normal (Web)"/>
    <w:basedOn w:val="Normal"/>
    <w:uiPriority w:val="99"/>
    <w:unhideWhenUsed/>
    <w:rsid w:val="00fe5e1e"/>
    <w:pPr>
      <w:spacing w:lineRule="auto" w:line="240" w:before="280" w:after="119"/>
    </w:pPr>
    <w:rPr>
      <w:rFonts w:ascii="Times New Roman" w:hAnsi="Times New Roman" w:eastAsia="Times New Roman" w:cs="Times New Roman"/>
      <w:sz w:val="24"/>
      <w:szCs w:val="24"/>
      <w:lang w:eastAsia="fr-FR"/>
    </w:rPr>
  </w:style>
  <w:style w:type="paragraph" w:styleId="ListParagraph">
    <w:name w:val="List Paragraph"/>
    <w:basedOn w:val="Normal"/>
    <w:uiPriority w:val="34"/>
    <w:qFormat/>
    <w:rsid w:val="00fe5e1e"/>
    <w:pPr>
      <w:spacing w:before="0" w:after="200"/>
      <w:ind w:left="720" w:hanging="0"/>
      <w:contextualSpacing/>
    </w:pPr>
    <w:rPr/>
  </w:style>
  <w:style w:type="paragraph" w:styleId="Entte">
    <w:name w:val="En-tête"/>
    <w:basedOn w:val="Normal"/>
    <w:link w:val="HeaderChar"/>
    <w:uiPriority w:val="99"/>
    <w:unhideWhenUsed/>
    <w:rsid w:val="00a61b72"/>
    <w:pPr>
      <w:tabs>
        <w:tab w:val="center" w:pos="4536" w:leader="none"/>
        <w:tab w:val="right" w:pos="9072" w:leader="none"/>
      </w:tabs>
      <w:spacing w:lineRule="auto" w:line="240" w:before="0" w:after="0"/>
    </w:pPr>
    <w:rPr/>
  </w:style>
  <w:style w:type="paragraph" w:styleId="Pieddepage">
    <w:name w:val="Pied de page"/>
    <w:basedOn w:val="Normal"/>
    <w:link w:val="FooterChar"/>
    <w:uiPriority w:val="99"/>
    <w:unhideWhenUsed/>
    <w:rsid w:val="00a61b72"/>
    <w:pPr>
      <w:tabs>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unhideWhenUsed/>
    <w:rsid w:val="00a61b72"/>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f07163"/>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adepeche.fr/article/2015/03/09/2063127-l-emploi-progresse-le-chomage-aussi.html" TargetMode="External"/><Relationship Id="rId3" Type="http://schemas.openxmlformats.org/officeDocument/2006/relationships/hyperlink" Target="http://www.lerugbynistere.fr/news/xv-france-le-successeur-philippe-saint-andre-connu-mai-2803151005.php" TargetMode="External"/><Relationship Id="rId4" Type="http://schemas.openxmlformats.org/officeDocument/2006/relationships/hyperlink" Target="http://scolawebtv.crdp-versailles.fr/?id=1891" TargetMode="External"/><Relationship Id="rId5" Type="http://schemas.openxmlformats.org/officeDocument/2006/relationships/hyperlink" Target="http://missiontice.ac-besancon.fr/documentation/index.php/infographier-des-depeches/" TargetMode="External"/><Relationship Id="rId6" Type="http://schemas.openxmlformats.org/officeDocument/2006/relationships/hyperlink" Target="http://www.ladepeche.fr/article/2015/03/09/2063127-l-emploi-progresse-le-chomage-aussi.html" TargetMode="Externa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Application>LibreOffice/4.3.5.2$Windows_x86 LibreOffice_project/3a87456aaa6a95c63eea1c1b3201acedf0751bd5</Application>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2015-04-02T11:15:00Z</dcterms:created>
  <dc:creator>borda</dc:creator>
  <dc:language>fr-FR</dc:language>
  <cp:lastModifiedBy>Milon</cp:lastModifiedBy>
  <dcterms:modified xsi:type="dcterms:W3CDTF">2015-04-07T12:29:00Z</dcterms:modified>
  <cp:revision>11</cp:revision>
</cp:coreProperties>
</file>