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76"/>
        <w:tblW w:w="10702"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55" w:type="dxa"/>
          <w:right w:w="70" w:type="dxa"/>
        </w:tblCellMar>
        <w:tblLook w:val="0000" w:firstRow="0" w:lastRow="0" w:firstColumn="0" w:lastColumn="0" w:noHBand="0" w:noVBand="0"/>
      </w:tblPr>
      <w:tblGrid>
        <w:gridCol w:w="1685"/>
        <w:gridCol w:w="1503"/>
        <w:gridCol w:w="4732"/>
        <w:gridCol w:w="1277"/>
        <w:gridCol w:w="1505"/>
      </w:tblGrid>
      <w:tr w:rsidR="009A253E">
        <w:trPr>
          <w:cantSplit/>
          <w:trHeight w:val="416"/>
          <w:jc w:val="center"/>
        </w:trPr>
        <w:tc>
          <w:tcPr>
            <w:tcW w:w="1685" w:type="dxa"/>
            <w:vMerge w:val="restart"/>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5746C4">
            <w:pPr>
              <w:snapToGrid w:val="0"/>
              <w:jc w:val="center"/>
              <w:rPr>
                <w:sz w:val="20"/>
              </w:rPr>
            </w:pPr>
            <w:r>
              <w:rPr>
                <w:noProof/>
              </w:rPr>
              <w:drawing>
                <wp:inline distT="0" distB="5715" distL="0" distR="0">
                  <wp:extent cx="882015" cy="26098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6"/>
                          <a:stretch>
                            <a:fillRect/>
                          </a:stretch>
                        </pic:blipFill>
                        <pic:spPr bwMode="auto">
                          <a:xfrm>
                            <a:off x="0" y="0"/>
                            <a:ext cx="882015" cy="260985"/>
                          </a:xfrm>
                          <a:prstGeom prst="rect">
                            <a:avLst/>
                          </a:prstGeom>
                        </pic:spPr>
                      </pic:pic>
                    </a:graphicData>
                  </a:graphic>
                </wp:inline>
              </w:drawing>
            </w:r>
          </w:p>
        </w:tc>
        <w:tc>
          <w:tcPr>
            <w:tcW w:w="1503"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9A253E">
            <w:pPr>
              <w:snapToGrid w:val="0"/>
              <w:jc w:val="center"/>
              <w:rPr>
                <w:rFonts w:ascii="Calibri" w:hAnsi="Calibri"/>
                <w:sz w:val="28"/>
                <w:szCs w:val="28"/>
              </w:rPr>
            </w:pPr>
            <w:r>
              <w:rPr>
                <w:rFonts w:ascii="Calibri" w:hAnsi="Calibri"/>
                <w:sz w:val="28"/>
                <w:szCs w:val="28"/>
              </w:rPr>
              <w:t>T STL</w:t>
            </w:r>
            <w:r w:rsidR="005746C4">
              <w:rPr>
                <w:rFonts w:ascii="Calibri" w:hAnsi="Calibri"/>
                <w:sz w:val="28"/>
                <w:szCs w:val="28"/>
              </w:rPr>
              <w:t xml:space="preserve"> </w:t>
            </w:r>
          </w:p>
        </w:tc>
        <w:tc>
          <w:tcPr>
            <w:tcW w:w="4733"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Pr="009A253E" w:rsidRDefault="009A253E" w:rsidP="009A253E">
            <w:pPr>
              <w:snapToGrid w:val="0"/>
              <w:spacing w:before="120" w:after="120"/>
              <w:jc w:val="center"/>
              <w:rPr>
                <w:rFonts w:ascii="Calibri" w:hAnsi="Calibri"/>
                <w:b/>
              </w:rPr>
            </w:pPr>
            <w:r w:rsidRPr="009A253E">
              <w:rPr>
                <w:rFonts w:ascii="Calibri" w:hAnsi="Calibri"/>
              </w:rPr>
              <w:t>Physique-chimie et mathématiques</w:t>
            </w:r>
          </w:p>
        </w:tc>
        <w:tc>
          <w:tcPr>
            <w:tcW w:w="1276"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09694D" w:rsidRDefault="0009694D">
            <w:pPr>
              <w:snapToGrid w:val="0"/>
              <w:jc w:val="center"/>
              <w:rPr>
                <w:rFonts w:ascii="Calibri" w:hAnsi="Calibri"/>
                <w:sz w:val="28"/>
                <w:szCs w:val="28"/>
              </w:rPr>
            </w:pPr>
            <w:r>
              <w:rPr>
                <w:rFonts w:ascii="Calibri" w:hAnsi="Calibri"/>
                <w:sz w:val="28"/>
                <w:szCs w:val="28"/>
              </w:rPr>
              <w:t>RP</w:t>
            </w:r>
          </w:p>
        </w:tc>
        <w:tc>
          <w:tcPr>
            <w:tcW w:w="1505" w:type="dxa"/>
            <w:vMerge w:val="restart"/>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9A253E">
            <w:pPr>
              <w:snapToGrid w:val="0"/>
              <w:jc w:val="center"/>
            </w:pPr>
            <w:r>
              <w:rPr>
                <w:noProof/>
              </w:rPr>
              <w:drawing>
                <wp:inline distT="0" distB="0" distL="0" distR="0">
                  <wp:extent cx="626642" cy="53439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994" cy="555157"/>
                          </a:xfrm>
                          <a:prstGeom prst="rect">
                            <a:avLst/>
                          </a:prstGeom>
                        </pic:spPr>
                      </pic:pic>
                    </a:graphicData>
                  </a:graphic>
                </wp:inline>
              </w:drawing>
            </w:r>
          </w:p>
        </w:tc>
      </w:tr>
      <w:tr w:rsidR="009A253E">
        <w:trPr>
          <w:cantSplit/>
          <w:trHeight w:val="482"/>
          <w:jc w:val="center"/>
        </w:trPr>
        <w:tc>
          <w:tcPr>
            <w:tcW w:w="1685" w:type="dxa"/>
            <w:vMerge/>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675A00"/>
        </w:tc>
        <w:tc>
          <w:tcPr>
            <w:tcW w:w="7513" w:type="dxa"/>
            <w:gridSpan w:val="3"/>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Pr="009A253E" w:rsidRDefault="009A253E" w:rsidP="009A253E">
            <w:pPr>
              <w:snapToGrid w:val="0"/>
              <w:spacing w:before="120" w:after="120"/>
              <w:jc w:val="center"/>
              <w:rPr>
                <w:rFonts w:ascii="Comic Sans MS" w:hAnsi="Comic Sans MS"/>
                <w:b/>
                <w:sz w:val="28"/>
                <w:szCs w:val="28"/>
              </w:rPr>
            </w:pPr>
            <w:r w:rsidRPr="009A253E">
              <w:rPr>
                <w:rFonts w:ascii="Comic Sans MS" w:hAnsi="Comic Sans MS"/>
                <w:b/>
                <w:sz w:val="28"/>
                <w:szCs w:val="28"/>
              </w:rPr>
              <w:t>La technique de datation au carbone 14</w:t>
            </w:r>
          </w:p>
        </w:tc>
        <w:tc>
          <w:tcPr>
            <w:tcW w:w="1504" w:type="dxa"/>
            <w:vMerge/>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675A00"/>
        </w:tc>
      </w:tr>
    </w:tbl>
    <w:p w:rsidR="002566F6" w:rsidRDefault="002566F6" w:rsidP="002566F6">
      <w:pPr>
        <w:ind w:right="-1"/>
        <w:rPr>
          <w:rFonts w:ascii="Calibri" w:hAnsi="Calibri" w:cs="Calibri"/>
          <w:b/>
          <w:color w:val="FFFFFF" w:themeColor="background1"/>
          <w:sz w:val="28"/>
          <w:szCs w:val="28"/>
          <w:highlight w:val="black"/>
        </w:rPr>
      </w:pPr>
    </w:p>
    <w:tbl>
      <w:tblPr>
        <w:tblStyle w:val="Grilledutableau"/>
        <w:tblW w:w="0" w:type="auto"/>
        <w:tblLook w:val="04A0" w:firstRow="1" w:lastRow="0" w:firstColumn="1" w:lastColumn="0" w:noHBand="0" w:noVBand="1"/>
      </w:tblPr>
      <w:tblGrid>
        <w:gridCol w:w="10456"/>
      </w:tblGrid>
      <w:tr w:rsidR="00EB15AF" w:rsidRPr="00E43D93" w:rsidTr="00D83B72">
        <w:tc>
          <w:tcPr>
            <w:tcW w:w="10456" w:type="dxa"/>
            <w:shd w:val="pct12" w:color="auto" w:fill="auto"/>
          </w:tcPr>
          <w:p w:rsidR="00EB15AF" w:rsidRPr="00E43D93" w:rsidRDefault="00EB15AF" w:rsidP="002566F6">
            <w:pPr>
              <w:ind w:right="-1"/>
              <w:jc w:val="center"/>
              <w:rPr>
                <w:rFonts w:ascii="Calibri" w:hAnsi="Calibri" w:cs="Calibri"/>
                <w:b/>
                <w:sz w:val="28"/>
                <w:szCs w:val="28"/>
                <w:highlight w:val="black"/>
              </w:rPr>
            </w:pPr>
            <w:r w:rsidRPr="00E43D93">
              <w:rPr>
                <w:rFonts w:ascii="Calibri" w:hAnsi="Calibri" w:cs="Calibri"/>
                <w:b/>
                <w:sz w:val="28"/>
                <w:szCs w:val="28"/>
              </w:rPr>
              <w:t>T STI2D</w:t>
            </w:r>
          </w:p>
        </w:tc>
      </w:tr>
      <w:tr w:rsidR="00EB15AF" w:rsidTr="00DF07CC">
        <w:tc>
          <w:tcPr>
            <w:tcW w:w="10456" w:type="dxa"/>
            <w:vAlign w:val="center"/>
          </w:tcPr>
          <w:p w:rsidR="00EB15AF" w:rsidRDefault="00EB15AF" w:rsidP="002566F6">
            <w:pPr>
              <w:spacing w:before="120" w:after="120"/>
              <w:ind w:right="-1"/>
              <w:jc w:val="center"/>
              <w:rPr>
                <w:rFonts w:ascii="Calibri" w:hAnsi="Calibri" w:cs="Calibri"/>
                <w:b/>
                <w:color w:val="FFFFFF" w:themeColor="background1"/>
                <w:sz w:val="28"/>
                <w:szCs w:val="28"/>
                <w:highlight w:val="black"/>
              </w:rPr>
            </w:pPr>
            <w:r>
              <w:rPr>
                <w:rFonts w:ascii="Calibri" w:hAnsi="Calibri" w:cs="Calibri"/>
                <w:b/>
                <w:noProof/>
                <w:color w:val="FFFFFF" w:themeColor="background1"/>
                <w:sz w:val="28"/>
                <w:szCs w:val="28"/>
              </w:rPr>
              <w:drawing>
                <wp:inline distT="0" distB="0" distL="0" distR="0" wp14:anchorId="23340CA4" wp14:editId="1ED5BD82">
                  <wp:extent cx="4559300" cy="207969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2D.jpg"/>
                          <pic:cNvPicPr/>
                        </pic:nvPicPr>
                        <pic:blipFill>
                          <a:blip r:embed="rId8">
                            <a:extLst>
                              <a:ext uri="{28A0092B-C50C-407E-A947-70E740481C1C}">
                                <a14:useLocalDpi xmlns:a14="http://schemas.microsoft.com/office/drawing/2010/main" val="0"/>
                              </a:ext>
                            </a:extLst>
                          </a:blip>
                          <a:stretch>
                            <a:fillRect/>
                          </a:stretch>
                        </pic:blipFill>
                        <pic:spPr>
                          <a:xfrm>
                            <a:off x="0" y="0"/>
                            <a:ext cx="4654839" cy="2123273"/>
                          </a:xfrm>
                          <a:prstGeom prst="rect">
                            <a:avLst/>
                          </a:prstGeom>
                        </pic:spPr>
                      </pic:pic>
                    </a:graphicData>
                  </a:graphic>
                </wp:inline>
              </w:drawing>
            </w:r>
          </w:p>
        </w:tc>
      </w:tr>
    </w:tbl>
    <w:p w:rsidR="00EB15AF" w:rsidRDefault="00EB15AF"/>
    <w:tbl>
      <w:tblPr>
        <w:tblStyle w:val="Grilledutableau"/>
        <w:tblW w:w="0" w:type="auto"/>
        <w:tblLook w:val="04A0" w:firstRow="1" w:lastRow="0" w:firstColumn="1" w:lastColumn="0" w:noHBand="0" w:noVBand="1"/>
      </w:tblPr>
      <w:tblGrid>
        <w:gridCol w:w="10456"/>
      </w:tblGrid>
      <w:tr w:rsidR="00EB15AF" w:rsidTr="00EB15AF">
        <w:tc>
          <w:tcPr>
            <w:tcW w:w="10456" w:type="dxa"/>
            <w:shd w:val="clear" w:color="auto" w:fill="BFBFBF" w:themeFill="background1" w:themeFillShade="BF"/>
            <w:vAlign w:val="center"/>
          </w:tcPr>
          <w:p w:rsidR="00EB15AF" w:rsidRDefault="00EB15AF" w:rsidP="002566F6">
            <w:pPr>
              <w:spacing w:before="120" w:after="120"/>
              <w:ind w:right="-1"/>
              <w:jc w:val="center"/>
              <w:rPr>
                <w:rFonts w:ascii="Calibri" w:hAnsi="Calibri" w:cs="Calibri"/>
                <w:b/>
                <w:noProof/>
                <w:color w:val="FFFFFF" w:themeColor="background1"/>
                <w:sz w:val="28"/>
                <w:szCs w:val="28"/>
              </w:rPr>
            </w:pPr>
            <w:r w:rsidRPr="00E43D93">
              <w:rPr>
                <w:rFonts w:ascii="Calibri" w:hAnsi="Calibri" w:cs="Calibri"/>
                <w:b/>
                <w:sz w:val="28"/>
                <w:szCs w:val="28"/>
              </w:rPr>
              <w:t>T STL</w:t>
            </w:r>
          </w:p>
        </w:tc>
      </w:tr>
      <w:tr w:rsidR="00EB15AF" w:rsidTr="00E10368">
        <w:tc>
          <w:tcPr>
            <w:tcW w:w="10456" w:type="dxa"/>
            <w:vAlign w:val="center"/>
          </w:tcPr>
          <w:p w:rsidR="00EB15AF" w:rsidRDefault="00EB15AF" w:rsidP="002566F6">
            <w:pPr>
              <w:spacing w:before="120" w:after="120"/>
              <w:ind w:right="-1"/>
              <w:jc w:val="center"/>
              <w:rPr>
                <w:rFonts w:ascii="Calibri" w:hAnsi="Calibri" w:cs="Calibri"/>
                <w:b/>
                <w:noProof/>
                <w:color w:val="FFFFFF" w:themeColor="background1"/>
                <w:sz w:val="28"/>
                <w:szCs w:val="28"/>
              </w:rPr>
            </w:pPr>
            <w:r>
              <w:rPr>
                <w:rFonts w:ascii="Calibri" w:hAnsi="Calibri" w:cs="Calibri"/>
                <w:b/>
                <w:noProof/>
                <w:color w:val="FFFFFF" w:themeColor="background1"/>
                <w:sz w:val="28"/>
                <w:szCs w:val="28"/>
              </w:rPr>
              <w:drawing>
                <wp:inline distT="0" distB="0" distL="0" distR="0" wp14:anchorId="716E3654" wp14:editId="2C2730C0">
                  <wp:extent cx="5231383" cy="5365750"/>
                  <wp:effectExtent l="0" t="0" r="762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oactiviteTSTL.jpg"/>
                          <pic:cNvPicPr/>
                        </pic:nvPicPr>
                        <pic:blipFill>
                          <a:blip r:embed="rId9">
                            <a:extLst>
                              <a:ext uri="{28A0092B-C50C-407E-A947-70E740481C1C}">
                                <a14:useLocalDpi xmlns:a14="http://schemas.microsoft.com/office/drawing/2010/main" val="0"/>
                              </a:ext>
                            </a:extLst>
                          </a:blip>
                          <a:stretch>
                            <a:fillRect/>
                          </a:stretch>
                        </pic:blipFill>
                        <pic:spPr>
                          <a:xfrm>
                            <a:off x="0" y="0"/>
                            <a:ext cx="5502479" cy="5643809"/>
                          </a:xfrm>
                          <a:prstGeom prst="rect">
                            <a:avLst/>
                          </a:prstGeom>
                        </pic:spPr>
                      </pic:pic>
                    </a:graphicData>
                  </a:graphic>
                </wp:inline>
              </w:drawing>
            </w:r>
          </w:p>
        </w:tc>
      </w:tr>
    </w:tbl>
    <w:p w:rsidR="00675A00" w:rsidRDefault="005746C4">
      <w:pPr>
        <w:spacing w:before="360" w:after="240"/>
        <w:ind w:right="-1"/>
        <w:jc w:val="center"/>
        <w:rPr>
          <w:rFonts w:ascii="Calibri" w:hAnsi="Calibri" w:cs="Calibri"/>
          <w:b/>
          <w:color w:val="FFFFFF" w:themeColor="background1"/>
          <w:sz w:val="28"/>
          <w:szCs w:val="28"/>
        </w:rPr>
      </w:pPr>
      <w:bookmarkStart w:id="0" w:name="_GoBack"/>
      <w:bookmarkEnd w:id="0"/>
      <w:r>
        <w:rPr>
          <w:rFonts w:ascii="Calibri" w:hAnsi="Calibri" w:cs="Calibri"/>
          <w:b/>
          <w:color w:val="FFFFFF" w:themeColor="background1"/>
          <w:sz w:val="28"/>
          <w:szCs w:val="28"/>
          <w:highlight w:val="black"/>
        </w:rPr>
        <w:lastRenderedPageBreak/>
        <w:t xml:space="preserve"> Activité</w:t>
      </w:r>
      <w:r w:rsidR="00DA7960">
        <w:rPr>
          <w:rFonts w:ascii="Calibri" w:hAnsi="Calibri" w:cs="Calibri"/>
          <w:b/>
          <w:color w:val="FFFFFF" w:themeColor="background1"/>
          <w:sz w:val="28"/>
          <w:szCs w:val="28"/>
          <w:highlight w:val="black"/>
        </w:rPr>
        <w:t xml:space="preserve"> : </w:t>
      </w:r>
      <w:r>
        <w:rPr>
          <w:rFonts w:ascii="Calibri" w:hAnsi="Calibri" w:cs="Calibri"/>
          <w:b/>
          <w:color w:val="FFFFFF" w:themeColor="background1"/>
          <w:sz w:val="28"/>
          <w:szCs w:val="28"/>
          <w:highlight w:val="black"/>
        </w:rPr>
        <w:t xml:space="preserve">La grotte de </w:t>
      </w:r>
      <w:r w:rsidR="007947F4">
        <w:rPr>
          <w:rFonts w:ascii="Calibri" w:hAnsi="Calibri" w:cs="Calibri"/>
          <w:b/>
          <w:color w:val="FFFFFF" w:themeColor="background1"/>
          <w:sz w:val="28"/>
          <w:szCs w:val="28"/>
          <w:highlight w:val="black"/>
        </w:rPr>
        <w:t>Lascaux</w:t>
      </w:r>
      <w:r>
        <w:rPr>
          <w:rFonts w:ascii="Calibri" w:hAnsi="Calibri" w:cs="Calibri"/>
          <w:b/>
          <w:color w:val="FFFFFF" w:themeColor="background1"/>
          <w:sz w:val="28"/>
          <w:szCs w:val="28"/>
          <w:highlight w:val="black"/>
        </w:rPr>
        <w:t> </w:t>
      </w: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cstheme="minorHAnsi"/>
                <w:b/>
                <w:color w:val="1F497D" w:themeColor="text2"/>
              </w:rPr>
              <w:t>Objectifs</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Default="005746C4">
            <w:pPr>
              <w:pStyle w:val="Paragraphedeliste"/>
              <w:numPr>
                <w:ilvl w:val="0"/>
                <w:numId w:val="1"/>
              </w:numPr>
              <w:ind w:right="-1"/>
              <w:rPr>
                <w:rFonts w:asciiTheme="minorHAnsi" w:hAnsiTheme="minorHAnsi" w:cstheme="minorHAnsi"/>
                <w:b/>
                <w:i/>
                <w:sz w:val="20"/>
                <w:szCs w:val="20"/>
              </w:rPr>
            </w:pPr>
            <w:r>
              <w:rPr>
                <w:rFonts w:asciiTheme="minorHAnsi" w:hAnsiTheme="minorHAnsi" w:cstheme="minorHAnsi"/>
                <w:color w:val="000000"/>
                <w:sz w:val="20"/>
                <w:szCs w:val="20"/>
              </w:rPr>
              <w:t>Comprendre la datation par décroissance radioactive.</w:t>
            </w:r>
          </w:p>
        </w:tc>
      </w:tr>
    </w:tbl>
    <w:p w:rsidR="00675A00" w:rsidRDefault="00675A00">
      <w:pPr>
        <w:ind w:right="-1"/>
        <w:rPr>
          <w:rFonts w:ascii="Calibri" w:hAnsi="Calibri" w:cs="Calibri"/>
          <w:b/>
          <w:iCs/>
        </w:rPr>
      </w:pP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cstheme="minorHAnsi"/>
                <w:b/>
                <w:color w:val="1F497D" w:themeColor="text2"/>
              </w:rPr>
              <w:t>Prérequis</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Pr="00B646C8" w:rsidRDefault="005746C4" w:rsidP="00B646C8">
            <w:pPr>
              <w:pStyle w:val="Paragraphedeliste"/>
              <w:numPr>
                <w:ilvl w:val="0"/>
                <w:numId w:val="1"/>
              </w:numPr>
              <w:ind w:right="-1"/>
              <w:rPr>
                <w:rFonts w:asciiTheme="minorHAnsi" w:hAnsiTheme="minorHAnsi" w:cstheme="minorHAnsi"/>
                <w:sz w:val="20"/>
                <w:szCs w:val="20"/>
              </w:rPr>
            </w:pPr>
            <w:r w:rsidRPr="00B646C8">
              <w:rPr>
                <w:rFonts w:asciiTheme="minorHAnsi" w:hAnsiTheme="minorHAnsi" w:cstheme="minorHAnsi"/>
                <w:color w:val="000000"/>
                <w:sz w:val="20"/>
                <w:szCs w:val="20"/>
              </w:rPr>
              <w:t>Activité</w:t>
            </w:r>
            <w:r w:rsidR="00027D8C">
              <w:rPr>
                <w:rFonts w:asciiTheme="minorHAnsi" w:hAnsiTheme="minorHAnsi" w:cstheme="minorHAnsi"/>
                <w:color w:val="000000"/>
                <w:sz w:val="20"/>
                <w:szCs w:val="20"/>
              </w:rPr>
              <w:t>(</w:t>
            </w:r>
            <w:r w:rsidRPr="00B646C8">
              <w:rPr>
                <w:rFonts w:asciiTheme="minorHAnsi" w:hAnsiTheme="minorHAnsi" w:cstheme="minorHAnsi"/>
                <w:color w:val="000000"/>
                <w:sz w:val="20"/>
                <w:szCs w:val="20"/>
              </w:rPr>
              <w:t>s</w:t>
            </w:r>
            <w:r w:rsidR="00027D8C">
              <w:rPr>
                <w:rFonts w:asciiTheme="minorHAnsi" w:hAnsiTheme="minorHAnsi" w:cstheme="minorHAnsi"/>
                <w:color w:val="000000"/>
                <w:sz w:val="20"/>
                <w:szCs w:val="20"/>
              </w:rPr>
              <w:t>)</w:t>
            </w:r>
            <w:r w:rsidRPr="00B646C8">
              <w:rPr>
                <w:rFonts w:asciiTheme="minorHAnsi" w:hAnsiTheme="minorHAnsi" w:cstheme="minorHAnsi"/>
                <w:color w:val="000000"/>
                <w:sz w:val="20"/>
                <w:szCs w:val="20"/>
              </w:rPr>
              <w:t xml:space="preserve"> réalisée</w:t>
            </w:r>
            <w:r w:rsidR="00027D8C">
              <w:rPr>
                <w:rFonts w:asciiTheme="minorHAnsi" w:hAnsiTheme="minorHAnsi" w:cstheme="minorHAnsi"/>
                <w:color w:val="000000"/>
                <w:sz w:val="20"/>
                <w:szCs w:val="20"/>
              </w:rPr>
              <w:t>(</w:t>
            </w:r>
            <w:r w:rsidRPr="00B646C8">
              <w:rPr>
                <w:rFonts w:asciiTheme="minorHAnsi" w:hAnsiTheme="minorHAnsi" w:cstheme="minorHAnsi"/>
                <w:color w:val="000000"/>
                <w:sz w:val="20"/>
                <w:szCs w:val="20"/>
              </w:rPr>
              <w:t>s</w:t>
            </w:r>
            <w:r w:rsidR="00027D8C">
              <w:rPr>
                <w:rFonts w:asciiTheme="minorHAnsi" w:hAnsiTheme="minorHAnsi" w:cstheme="minorHAnsi"/>
                <w:color w:val="000000"/>
                <w:sz w:val="20"/>
                <w:szCs w:val="20"/>
              </w:rPr>
              <w:t>)</w:t>
            </w:r>
            <w:r w:rsidRPr="00B646C8">
              <w:rPr>
                <w:rFonts w:asciiTheme="minorHAnsi" w:hAnsiTheme="minorHAnsi" w:cstheme="minorHAnsi"/>
                <w:color w:val="000000"/>
                <w:sz w:val="20"/>
                <w:szCs w:val="20"/>
              </w:rPr>
              <w:t xml:space="preserve"> avec</w:t>
            </w:r>
            <w:r w:rsidR="00DA7960" w:rsidRPr="00B646C8">
              <w:rPr>
                <w:rFonts w:asciiTheme="minorHAnsi" w:hAnsiTheme="minorHAnsi" w:cstheme="minorHAnsi"/>
                <w:color w:val="000000"/>
                <w:sz w:val="20"/>
                <w:szCs w:val="20"/>
              </w:rPr>
              <w:t xml:space="preserve"> votre professeur de mathématiques.</w:t>
            </w:r>
          </w:p>
        </w:tc>
      </w:tr>
    </w:tbl>
    <w:p w:rsidR="00675A00" w:rsidRDefault="00675A00">
      <w:pPr>
        <w:ind w:right="-1"/>
        <w:rPr>
          <w:rFonts w:ascii="Calibri" w:hAnsi="Calibri" w:cs="Calibri"/>
          <w:b/>
          <w:iCs/>
        </w:rPr>
      </w:pP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b/>
                <w:bCs/>
                <w:color w:val="1F497D" w:themeColor="text2"/>
              </w:rPr>
              <w:t>Problématique</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Default="00675A00">
            <w:pPr>
              <w:jc w:val="both"/>
              <w:rPr>
                <w:rFonts w:asciiTheme="minorHAnsi" w:hAnsiTheme="minorHAnsi" w:cstheme="minorHAnsi"/>
                <w:sz w:val="4"/>
                <w:szCs w:val="4"/>
              </w:rPr>
            </w:pPr>
          </w:p>
          <w:tbl>
            <w:tblPr>
              <w:tblStyle w:val="Grilledutableau"/>
              <w:tblW w:w="10370" w:type="dxa"/>
              <w:tblLook w:val="04A0" w:firstRow="1" w:lastRow="0" w:firstColumn="1" w:lastColumn="0" w:noHBand="0" w:noVBand="1"/>
            </w:tblPr>
            <w:tblGrid>
              <w:gridCol w:w="6792"/>
              <w:gridCol w:w="3578"/>
            </w:tblGrid>
            <w:tr w:rsidR="007947F4">
              <w:tc>
                <w:tcPr>
                  <w:tcW w:w="7882" w:type="dxa"/>
                  <w:tcBorders>
                    <w:top w:val="nil"/>
                    <w:left w:val="nil"/>
                    <w:bottom w:val="nil"/>
                    <w:right w:val="nil"/>
                  </w:tcBorders>
                  <w:shd w:val="clear" w:color="auto" w:fill="auto"/>
                  <w:vAlign w:val="center"/>
                </w:tcPr>
                <w:p w:rsidR="007947F4" w:rsidRPr="007947F4" w:rsidRDefault="007947F4" w:rsidP="007947F4">
                  <w:pPr>
                    <w:jc w:val="both"/>
                    <w:rPr>
                      <w:rFonts w:asciiTheme="minorHAnsi" w:hAnsiTheme="minorHAnsi" w:cstheme="minorHAnsi"/>
                      <w:sz w:val="20"/>
                      <w:szCs w:val="20"/>
                    </w:rPr>
                  </w:pPr>
                  <w:r w:rsidRPr="007947F4">
                    <w:rPr>
                      <w:rFonts w:asciiTheme="minorHAnsi" w:hAnsiTheme="minorHAnsi" w:cstheme="minorHAnsi"/>
                      <w:color w:val="000000" w:themeColor="text1"/>
                      <w:sz w:val="20"/>
                      <w:szCs w:val="20"/>
                    </w:rPr>
                    <w:t xml:space="preserve">La </w:t>
                  </w:r>
                  <w:r w:rsidRPr="007947F4">
                    <w:rPr>
                      <w:rFonts w:asciiTheme="minorHAnsi" w:hAnsiTheme="minorHAnsi" w:cstheme="minorHAnsi"/>
                      <w:b/>
                      <w:bCs/>
                      <w:color w:val="000000" w:themeColor="text1"/>
                      <w:sz w:val="20"/>
                      <w:szCs w:val="20"/>
                    </w:rPr>
                    <w:t>grotte de Lascaux</w:t>
                  </w:r>
                  <w:r w:rsidRPr="007947F4">
                    <w:rPr>
                      <w:rFonts w:asciiTheme="minorHAnsi" w:hAnsiTheme="minorHAnsi" w:cstheme="minorHAnsi"/>
                      <w:color w:val="000000" w:themeColor="text1"/>
                      <w:sz w:val="20"/>
                      <w:szCs w:val="20"/>
                    </w:rPr>
                    <w:t xml:space="preserve"> est l'une des plus importantes </w:t>
                  </w:r>
                  <w:hyperlink r:id="rId10" w:tooltip="Grotte ornée" w:history="1">
                    <w:r w:rsidRPr="007947F4">
                      <w:rPr>
                        <w:rStyle w:val="Lienhypertexte"/>
                        <w:rFonts w:asciiTheme="minorHAnsi" w:hAnsiTheme="minorHAnsi" w:cstheme="minorHAnsi"/>
                        <w:color w:val="000000" w:themeColor="text1"/>
                        <w:sz w:val="20"/>
                        <w:szCs w:val="20"/>
                        <w:u w:val="none"/>
                      </w:rPr>
                      <w:t>grottes ornées</w:t>
                    </w:r>
                  </w:hyperlink>
                  <w:r w:rsidRPr="007947F4">
                    <w:rPr>
                      <w:rFonts w:asciiTheme="minorHAnsi" w:hAnsiTheme="minorHAnsi" w:cstheme="minorHAnsi"/>
                      <w:color w:val="000000" w:themeColor="text1"/>
                      <w:sz w:val="20"/>
                      <w:szCs w:val="20"/>
                    </w:rPr>
                    <w:t xml:space="preserve"> du </w:t>
                  </w:r>
                  <w:hyperlink r:id="rId11" w:tooltip="Paléolithique" w:history="1">
                    <w:r w:rsidRPr="007947F4">
                      <w:rPr>
                        <w:rStyle w:val="Lienhypertexte"/>
                        <w:rFonts w:asciiTheme="minorHAnsi" w:hAnsiTheme="minorHAnsi" w:cstheme="minorHAnsi"/>
                        <w:color w:val="000000" w:themeColor="text1"/>
                        <w:sz w:val="20"/>
                        <w:szCs w:val="20"/>
                        <w:u w:val="none"/>
                      </w:rPr>
                      <w:t>Paléolithique</w:t>
                    </w:r>
                  </w:hyperlink>
                  <w:r w:rsidRPr="007947F4">
                    <w:rPr>
                      <w:rFonts w:asciiTheme="minorHAnsi" w:hAnsiTheme="minorHAnsi" w:cstheme="minorHAnsi"/>
                      <w:color w:val="000000" w:themeColor="text1"/>
                      <w:sz w:val="20"/>
                      <w:szCs w:val="20"/>
                    </w:rPr>
                    <w:t xml:space="preserve"> par le nombre et la qualité esthétique de ses œuvres. Elle est parfois surnommée « la </w:t>
                  </w:r>
                  <w:hyperlink r:id="rId12" w:tooltip="Chapelle Sixtine" w:history="1">
                    <w:r w:rsidRPr="007947F4">
                      <w:rPr>
                        <w:rStyle w:val="Lienhypertexte"/>
                        <w:rFonts w:asciiTheme="minorHAnsi" w:hAnsiTheme="minorHAnsi" w:cstheme="minorHAnsi"/>
                        <w:color w:val="000000" w:themeColor="text1"/>
                        <w:sz w:val="20"/>
                        <w:szCs w:val="20"/>
                        <w:u w:val="none"/>
                      </w:rPr>
                      <w:t>chapelle Sixtine</w:t>
                    </w:r>
                  </w:hyperlink>
                  <w:r w:rsidRPr="007947F4">
                    <w:rPr>
                      <w:rFonts w:asciiTheme="minorHAnsi" w:hAnsiTheme="minorHAnsi" w:cstheme="minorHAnsi"/>
                      <w:color w:val="000000" w:themeColor="text1"/>
                      <w:sz w:val="20"/>
                      <w:szCs w:val="20"/>
                    </w:rPr>
                    <w:t xml:space="preserve"> de l'</w:t>
                  </w:r>
                  <w:hyperlink r:id="rId13" w:tooltip="Art pariétal" w:history="1">
                    <w:r w:rsidRPr="007947F4">
                      <w:rPr>
                        <w:rStyle w:val="Lienhypertexte"/>
                        <w:rFonts w:asciiTheme="minorHAnsi" w:hAnsiTheme="minorHAnsi" w:cstheme="minorHAnsi"/>
                        <w:color w:val="000000" w:themeColor="text1"/>
                        <w:sz w:val="20"/>
                        <w:szCs w:val="20"/>
                        <w:u w:val="none"/>
                      </w:rPr>
                      <w:t>art pariétal</w:t>
                    </w:r>
                  </w:hyperlink>
                  <w:r w:rsidRPr="007947F4">
                    <w:rPr>
                      <w:rFonts w:asciiTheme="minorHAnsi" w:hAnsiTheme="minorHAnsi" w:cstheme="minorHAnsi"/>
                      <w:color w:val="000000" w:themeColor="text1"/>
                      <w:sz w:val="20"/>
                      <w:szCs w:val="20"/>
                    </w:rPr>
                    <w:t> »</w:t>
                  </w:r>
                  <w:r>
                    <w:rPr>
                      <w:rFonts w:asciiTheme="minorHAnsi" w:hAnsiTheme="minorHAnsi" w:cstheme="minorHAnsi"/>
                      <w:color w:val="000000" w:themeColor="text1"/>
                      <w:sz w:val="20"/>
                      <w:szCs w:val="20"/>
                    </w:rPr>
                    <w:t>.</w:t>
                  </w:r>
                  <w:r w:rsidRPr="007947F4">
                    <w:rPr>
                      <w:rFonts w:asciiTheme="minorHAnsi" w:hAnsiTheme="minorHAnsi" w:cstheme="minorHAnsi"/>
                      <w:color w:val="000000" w:themeColor="text1"/>
                      <w:sz w:val="20"/>
                      <w:szCs w:val="20"/>
                    </w:rPr>
                    <w:t xml:space="preserve"> </w:t>
                  </w:r>
                </w:p>
                <w:p w:rsidR="00675A00" w:rsidRDefault="005746C4">
                  <w:pPr>
                    <w:jc w:val="both"/>
                  </w:pPr>
                  <w:r>
                    <w:rPr>
                      <w:rFonts w:asciiTheme="minorHAnsi" w:hAnsiTheme="minorHAnsi" w:cstheme="minorHAnsi"/>
                      <w:sz w:val="20"/>
                      <w:szCs w:val="20"/>
                    </w:rPr>
                    <w:t xml:space="preserve">Pour déterminer à quelle époque cette grotte a été occupée, les </w:t>
                  </w:r>
                  <w:r w:rsidR="00062279">
                    <w:rPr>
                      <w:rFonts w:asciiTheme="minorHAnsi" w:hAnsiTheme="minorHAnsi" w:cstheme="minorHAnsi"/>
                      <w:sz w:val="20"/>
                      <w:szCs w:val="20"/>
                    </w:rPr>
                    <w:t>scientifiques</w:t>
                  </w:r>
                  <w:r>
                    <w:rPr>
                      <w:rFonts w:asciiTheme="minorHAnsi" w:hAnsiTheme="minorHAnsi" w:cstheme="minorHAnsi"/>
                      <w:sz w:val="20"/>
                      <w:szCs w:val="20"/>
                    </w:rPr>
                    <w:t xml:space="preserve"> </w:t>
                  </w:r>
                  <w:r w:rsidR="007947F4">
                    <w:rPr>
                      <w:rFonts w:asciiTheme="minorHAnsi" w:hAnsiTheme="minorHAnsi" w:cstheme="minorHAnsi"/>
                      <w:sz w:val="20"/>
                      <w:szCs w:val="20"/>
                    </w:rPr>
                    <w:t xml:space="preserve">ont utilisé la technique de </w:t>
                  </w:r>
                  <w:r>
                    <w:rPr>
                      <w:rFonts w:asciiTheme="minorHAnsi" w:hAnsiTheme="minorHAnsi" w:cstheme="minorHAnsi"/>
                      <w:sz w:val="20"/>
                      <w:szCs w:val="20"/>
                    </w:rPr>
                    <w:t>datation au carbone 14</w:t>
                  </w:r>
                  <w:r w:rsidR="007947F4">
                    <w:rPr>
                      <w:rFonts w:asciiTheme="minorHAnsi" w:hAnsiTheme="minorHAnsi" w:cstheme="minorHAnsi"/>
                      <w:sz w:val="20"/>
                      <w:szCs w:val="20"/>
                    </w:rPr>
                    <w:t xml:space="preserve"> sur des objets découverts dans celle-ci. Cette technique </w:t>
                  </w:r>
                  <w:r>
                    <w:rPr>
                      <w:rFonts w:asciiTheme="minorHAnsi" w:hAnsiTheme="minorHAnsi" w:cstheme="minorHAnsi"/>
                      <w:sz w:val="20"/>
                      <w:szCs w:val="20"/>
                    </w:rPr>
                    <w:t>consiste à comparer la quantité de carbone 14 présent dans un organisme ancien</w:t>
                  </w:r>
                  <w:r w:rsidR="007947F4">
                    <w:rPr>
                      <w:rFonts w:asciiTheme="minorHAnsi" w:hAnsiTheme="minorHAnsi" w:cstheme="minorHAnsi"/>
                      <w:sz w:val="20"/>
                      <w:szCs w:val="20"/>
                    </w:rPr>
                    <w:t xml:space="preserve"> </w:t>
                  </w:r>
                  <w:r>
                    <w:rPr>
                      <w:rFonts w:asciiTheme="minorHAnsi" w:hAnsiTheme="minorHAnsi" w:cstheme="minorHAnsi"/>
                      <w:sz w:val="20"/>
                      <w:szCs w:val="20"/>
                    </w:rPr>
                    <w:t>avec celle présente dans un organisme similaire vivant, de même masse.</w:t>
                  </w:r>
                </w:p>
                <w:p w:rsidR="00675A00" w:rsidRDefault="007947F4" w:rsidP="00111DBD">
                  <w:pPr>
                    <w:spacing w:before="120"/>
                    <w:ind w:right="-1"/>
                    <w:jc w:val="center"/>
                  </w:pPr>
                  <w:r>
                    <w:rPr>
                      <w:rFonts w:asciiTheme="minorHAnsi" w:hAnsiTheme="minorHAnsi" w:cstheme="minorHAnsi"/>
                      <w:b/>
                      <w:bCs/>
                      <w:color w:val="1F497D" w:themeColor="text2"/>
                      <w:sz w:val="20"/>
                      <w:szCs w:val="20"/>
                    </w:rPr>
                    <w:t>A quelle époque les peintures de la grotte de Lascaux ont-elles été réalisées ?</w:t>
                  </w:r>
                </w:p>
              </w:tc>
              <w:tc>
                <w:tcPr>
                  <w:tcW w:w="2488" w:type="dxa"/>
                  <w:tcBorders>
                    <w:top w:val="nil"/>
                    <w:left w:val="nil"/>
                    <w:bottom w:val="nil"/>
                    <w:right w:val="nil"/>
                  </w:tcBorders>
                  <w:shd w:val="clear" w:color="auto" w:fill="auto"/>
                  <w:vAlign w:val="center"/>
                </w:tcPr>
                <w:p w:rsidR="00675A00" w:rsidRDefault="007947F4">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2135135" cy="13811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tteLascau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159" cy="1410896"/>
                                </a:xfrm>
                                <a:prstGeom prst="rect">
                                  <a:avLst/>
                                </a:prstGeom>
                              </pic:spPr>
                            </pic:pic>
                          </a:graphicData>
                        </a:graphic>
                      </wp:inline>
                    </w:drawing>
                  </w:r>
                </w:p>
              </w:tc>
            </w:tr>
          </w:tbl>
          <w:p w:rsidR="00675A00" w:rsidRDefault="00675A00">
            <w:pPr>
              <w:pStyle w:val="Paragraphedeliste"/>
              <w:spacing w:after="120"/>
              <w:ind w:left="0"/>
              <w:jc w:val="both"/>
              <w:rPr>
                <w:rFonts w:asciiTheme="minorHAnsi" w:hAnsiTheme="minorHAnsi" w:cstheme="minorHAnsi"/>
                <w:bCs/>
                <w:i/>
                <w:sz w:val="20"/>
                <w:szCs w:val="20"/>
              </w:rPr>
            </w:pPr>
          </w:p>
        </w:tc>
      </w:tr>
    </w:tbl>
    <w:p w:rsidR="00675A00" w:rsidRDefault="00675A00">
      <w:pPr>
        <w:ind w:right="-1"/>
        <w:jc w:val="both"/>
        <w:rPr>
          <w:rFonts w:asciiTheme="minorHAnsi" w:hAnsiTheme="minorHAnsi"/>
          <w:b/>
          <w:bCs/>
          <w:color w:val="1F497D" w:themeColor="text2"/>
        </w:rPr>
      </w:pPr>
    </w:p>
    <w:p w:rsidR="00675A00" w:rsidRDefault="005746C4">
      <w:pPr>
        <w:spacing w:after="120"/>
        <w:ind w:right="-1"/>
        <w:jc w:val="both"/>
        <w:rPr>
          <w:rFonts w:ascii="Calibri" w:hAnsi="Calibri"/>
          <w:b/>
          <w:color w:val="1F497D" w:themeColor="text2"/>
        </w:rPr>
      </w:pPr>
      <w:r>
        <w:rPr>
          <w:rFonts w:ascii="Calibri" w:hAnsi="Calibri"/>
          <w:b/>
          <w:color w:val="1F497D" w:themeColor="text2"/>
          <w:u w:val="single"/>
        </w:rPr>
        <w:t>Documents</w:t>
      </w:r>
      <w:r>
        <w:rPr>
          <w:rFonts w:ascii="Calibri" w:hAnsi="Calibri"/>
          <w:b/>
          <w:color w:val="1F497D" w:themeColor="text2"/>
        </w:rPr>
        <w:t>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7F7EFB" w:rsidTr="009A6632">
        <w:tc>
          <w:tcPr>
            <w:tcW w:w="10456" w:type="dxa"/>
          </w:tcPr>
          <w:p w:rsidR="007F7EFB" w:rsidRPr="009A253E" w:rsidRDefault="007F7EFB" w:rsidP="009A6632">
            <w:pPr>
              <w:spacing w:before="120" w:after="120"/>
              <w:rPr>
                <w:rFonts w:asciiTheme="minorHAnsi" w:eastAsia="ComicSansMS" w:hAnsiTheme="minorHAnsi" w:cs="ComicSansMS"/>
                <w:b/>
                <w:i/>
                <w:iCs/>
                <w:sz w:val="20"/>
                <w:szCs w:val="20"/>
              </w:rPr>
            </w:pPr>
            <w:r>
              <w:rPr>
                <w:rFonts w:asciiTheme="minorHAnsi" w:eastAsia="ComicSansMS" w:hAnsiTheme="minorHAnsi" w:cs="ComicSansMS"/>
                <w:b/>
                <w:sz w:val="20"/>
                <w:szCs w:val="20"/>
              </w:rPr>
              <w:t xml:space="preserve">Document n°1 : </w:t>
            </w:r>
            <w:r w:rsidR="00F11BB2" w:rsidRPr="00F11BB2">
              <w:rPr>
                <w:rFonts w:asciiTheme="minorHAnsi" w:eastAsia="ComicSansMS" w:hAnsiTheme="minorHAnsi" w:cs="ComicSansMS"/>
                <w:b/>
                <w:i/>
                <w:iCs/>
                <w:sz w:val="20"/>
                <w:szCs w:val="20"/>
              </w:rPr>
              <w:t xml:space="preserve">la datation par le </w:t>
            </w:r>
            <w:r w:rsidRPr="00F11BB2">
              <w:rPr>
                <w:rFonts w:asciiTheme="minorHAnsi" w:eastAsia="ComicSansMS" w:hAnsiTheme="minorHAnsi" w:cs="ComicSansMS"/>
                <w:b/>
                <w:i/>
                <w:iCs/>
                <w:sz w:val="20"/>
                <w:szCs w:val="20"/>
              </w:rPr>
              <w:t>carbone 14 e</w:t>
            </w:r>
            <w:r w:rsidR="00F11BB2" w:rsidRPr="00F11BB2">
              <w:rPr>
                <w:rFonts w:asciiTheme="minorHAnsi" w:eastAsia="ComicSansMS" w:hAnsiTheme="minorHAnsi" w:cs="ComicSansMS"/>
                <w:b/>
                <w:i/>
                <w:iCs/>
                <w:sz w:val="20"/>
                <w:szCs w:val="20"/>
              </w:rPr>
              <w:t>n vidéo</w:t>
            </w:r>
            <w:r w:rsidR="003C32B6">
              <w:rPr>
                <w:rFonts w:asciiTheme="minorHAnsi" w:eastAsia="ComicSansMS" w:hAnsiTheme="minorHAnsi" w:cs="ComicSansMS"/>
                <w:b/>
                <w:i/>
                <w:iCs/>
                <w:sz w:val="20"/>
                <w:szCs w:val="20"/>
              </w:rPr>
              <w:t xml:space="preserve"> </w:t>
            </w:r>
            <w:r w:rsidR="003C32B6" w:rsidRPr="00FE0CFE">
              <w:rPr>
                <w:rFonts w:asciiTheme="minorHAnsi" w:eastAsia="ComicSansMS" w:hAnsiTheme="minorHAnsi" w:cs="ComicSansMS"/>
                <w:b/>
                <w:i/>
                <w:iCs/>
                <w:sz w:val="20"/>
                <w:szCs w:val="20"/>
                <w:highlight w:val="yellow"/>
              </w:rPr>
              <w:t>(jusqu’à 3min00s</w:t>
            </w:r>
            <w:r w:rsidR="00FE0CFE" w:rsidRPr="00FE0CFE">
              <w:rPr>
                <w:rFonts w:asciiTheme="minorHAnsi" w:eastAsia="ComicSansMS" w:hAnsiTheme="minorHAnsi" w:cs="ComicSansMS"/>
                <w:b/>
                <w:i/>
                <w:iCs/>
                <w:sz w:val="20"/>
                <w:szCs w:val="20"/>
                <w:highlight w:val="yellow"/>
              </w:rPr>
              <w:t>, pas après</w:t>
            </w:r>
            <w:r w:rsidR="003C32B6" w:rsidRPr="00FE0CFE">
              <w:rPr>
                <w:rFonts w:asciiTheme="minorHAnsi" w:eastAsia="ComicSansMS" w:hAnsiTheme="minorHAnsi" w:cs="ComicSansMS"/>
                <w:b/>
                <w:i/>
                <w:iCs/>
                <w:sz w:val="20"/>
                <w:szCs w:val="20"/>
                <w:highlight w:val="yellow"/>
              </w:rPr>
              <w:t>)</w:t>
            </w:r>
          </w:p>
          <w:p w:rsidR="007F7EFB" w:rsidRPr="009A253E" w:rsidRDefault="00EB15AF" w:rsidP="002B40CA">
            <w:pPr>
              <w:spacing w:after="240"/>
              <w:rPr>
                <w:rFonts w:asciiTheme="minorHAnsi" w:hAnsiTheme="minorHAnsi" w:cstheme="minorHAnsi"/>
                <w:sz w:val="20"/>
                <w:szCs w:val="20"/>
              </w:rPr>
            </w:pPr>
            <w:hyperlink r:id="rId15" w:history="1">
              <w:r w:rsidR="007F7EFB" w:rsidRPr="00CB1B54">
                <w:rPr>
                  <w:rStyle w:val="Lienhypertexte"/>
                  <w:rFonts w:asciiTheme="minorHAnsi" w:hAnsiTheme="minorHAnsi" w:cstheme="minorHAnsi"/>
                  <w:sz w:val="20"/>
                  <w:szCs w:val="20"/>
                </w:rPr>
                <w:t>http://www.cea.fr/multimedia/Pages/videos/culture-scientifique/physique-chimie/datation-carbone-14.aspx</w:t>
              </w:r>
            </w:hyperlink>
            <w:r w:rsidR="007F7EFB">
              <w:rPr>
                <w:rFonts w:asciiTheme="minorHAnsi" w:hAnsiTheme="minorHAnsi" w:cstheme="minorHAnsi"/>
                <w:sz w:val="20"/>
                <w:szCs w:val="20"/>
              </w:rPr>
              <w:t xml:space="preserve"> </w:t>
            </w:r>
          </w:p>
        </w:tc>
      </w:tr>
    </w:tbl>
    <w:p w:rsidR="007F7EFB" w:rsidRDefault="007F7EFB" w:rsidP="007F7EFB">
      <w:pPr>
        <w:ind w:right="-1"/>
        <w:jc w:val="both"/>
        <w:rPr>
          <w:rFonts w:ascii="Calibri" w:hAnsi="Calibri"/>
          <w:b/>
          <w:color w:val="1F497D" w:themeColor="text2"/>
        </w:rPr>
      </w:pPr>
    </w:p>
    <w:tbl>
      <w:tblPr>
        <w:tblStyle w:val="Grilledutableau"/>
        <w:tblW w:w="10436" w:type="dxa"/>
        <w:tblBorders>
          <w:top w:val="double" w:sz="4" w:space="0" w:color="00000A"/>
          <w:left w:val="double" w:sz="4" w:space="0" w:color="00000A"/>
          <w:bottom w:val="double" w:sz="4" w:space="0" w:color="00000A"/>
          <w:right w:val="double" w:sz="4" w:space="0" w:color="00000A"/>
          <w:insideH w:val="none" w:sz="0" w:space="0" w:color="auto"/>
          <w:insideV w:val="none" w:sz="0" w:space="0" w:color="auto"/>
        </w:tblBorders>
        <w:tblCellMar>
          <w:left w:w="107" w:type="dxa"/>
        </w:tblCellMar>
        <w:tblLook w:val="04A0" w:firstRow="1" w:lastRow="0" w:firstColumn="1" w:lastColumn="0" w:noHBand="0" w:noVBand="1"/>
      </w:tblPr>
      <w:tblGrid>
        <w:gridCol w:w="10436"/>
      </w:tblGrid>
      <w:tr w:rsidR="00675A00" w:rsidTr="00062279">
        <w:trPr>
          <w:trHeight w:val="154"/>
        </w:trPr>
        <w:tc>
          <w:tcPr>
            <w:tcW w:w="10436" w:type="dxa"/>
            <w:shd w:val="clear" w:color="auto" w:fill="auto"/>
            <w:tcMar>
              <w:left w:w="107" w:type="dxa"/>
            </w:tcMar>
          </w:tcPr>
          <w:p w:rsidR="00675A00" w:rsidRDefault="005746C4">
            <w:pPr>
              <w:spacing w:before="120"/>
              <w:rPr>
                <w:rFonts w:asciiTheme="minorHAnsi" w:eastAsia="ComicSansMS" w:hAnsiTheme="minorHAnsi" w:cs="ComicSansMS"/>
                <w:b/>
                <w:i/>
                <w:iCs/>
                <w:sz w:val="20"/>
                <w:szCs w:val="20"/>
              </w:rPr>
            </w:pPr>
            <w:r>
              <w:rPr>
                <w:rFonts w:asciiTheme="minorHAnsi" w:eastAsia="ComicSansMS" w:hAnsiTheme="minorHAnsi" w:cs="ComicSansMS"/>
                <w:b/>
                <w:sz w:val="20"/>
                <w:szCs w:val="20"/>
              </w:rPr>
              <w:t>Document n°</w:t>
            </w:r>
            <w:r w:rsidR="007F7EFB">
              <w:rPr>
                <w:rFonts w:asciiTheme="minorHAnsi" w:eastAsia="ComicSansMS" w:hAnsiTheme="minorHAnsi" w:cs="ComicSansMS"/>
                <w:b/>
                <w:sz w:val="20"/>
                <w:szCs w:val="20"/>
              </w:rPr>
              <w:t>2</w:t>
            </w:r>
            <w:r>
              <w:rPr>
                <w:rFonts w:asciiTheme="minorHAnsi" w:eastAsia="ComicSansMS" w:hAnsiTheme="minorHAnsi" w:cs="ComicSansMS"/>
                <w:b/>
                <w:sz w:val="20"/>
                <w:szCs w:val="20"/>
              </w:rPr>
              <w:t xml:space="preserve"> : </w:t>
            </w:r>
            <w:r>
              <w:rPr>
                <w:rFonts w:asciiTheme="minorHAnsi" w:eastAsia="ComicSansMS" w:hAnsiTheme="minorHAnsi" w:cs="ComicSansMS"/>
                <w:b/>
                <w:i/>
                <w:iCs/>
                <w:sz w:val="20"/>
                <w:szCs w:val="20"/>
              </w:rPr>
              <w:t>production de carbone 14 et évolution de sa teneur</w:t>
            </w:r>
          </w:p>
          <w:tbl>
            <w:tblPr>
              <w:tblStyle w:val="Grilledutableau"/>
              <w:tblW w:w="10210" w:type="dxa"/>
              <w:tblLook w:val="04A0" w:firstRow="1" w:lastRow="0" w:firstColumn="1" w:lastColumn="0" w:noHBand="0" w:noVBand="1"/>
            </w:tblPr>
            <w:tblGrid>
              <w:gridCol w:w="5106"/>
              <w:gridCol w:w="5104"/>
            </w:tblGrid>
            <w:tr w:rsidR="00675A00">
              <w:tc>
                <w:tcPr>
                  <w:tcW w:w="5105" w:type="dxa"/>
                  <w:tcBorders>
                    <w:top w:val="nil"/>
                    <w:left w:val="nil"/>
                    <w:bottom w:val="nil"/>
                    <w:right w:val="nil"/>
                  </w:tcBorders>
                  <w:shd w:val="clear" w:color="auto" w:fill="auto"/>
                </w:tcPr>
                <w:p w:rsidR="00675A00" w:rsidRDefault="005746C4">
                  <w:pPr>
                    <w:spacing w:before="120"/>
                    <w:jc w:val="both"/>
                  </w:pPr>
                  <w:r>
                    <w:rPr>
                      <w:rFonts w:asciiTheme="minorHAnsi" w:eastAsia="ComicSansMS" w:hAnsiTheme="minorHAnsi" w:cs="ComicSansMS"/>
                      <w:bCs/>
                      <w:sz w:val="20"/>
                      <w:szCs w:val="20"/>
                    </w:rPr>
                    <w:t>Continuellement bombardée par des rayons cosmiques, l’atmosphère est en permanence le siège de réactions nucléaires qui libèrent des neutrons. Ceux-ci réagissent alors, notamment, avec de l’azote pour donner du carbone 14</w:t>
                  </w:r>
                  <w:r w:rsidR="00062279">
                    <w:rPr>
                      <w:rFonts w:asciiTheme="minorHAnsi" w:eastAsia="ComicSansMS" w:hAnsiTheme="minorHAnsi" w:cs="ComicSansMS"/>
                      <w:bCs/>
                      <w:sz w:val="20"/>
                      <w:szCs w:val="20"/>
                    </w:rPr>
                    <w:t xml:space="preserve"> noté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C.</w:t>
                  </w:r>
                </w:p>
                <w:p w:rsidR="00675A00" w:rsidRDefault="005746C4">
                  <w:pPr>
                    <w:spacing w:after="120"/>
                    <w:jc w:val="both"/>
                  </w:pPr>
                  <w:r>
                    <w:rPr>
                      <w:rFonts w:asciiTheme="minorHAnsi" w:eastAsia="ComicSansMS" w:hAnsiTheme="minorHAnsi" w:cs="ComicSansMS"/>
                      <w:bCs/>
                      <w:sz w:val="20"/>
                      <w:szCs w:val="20"/>
                    </w:rPr>
                    <w:t xml:space="preserve">Cet isotope radioactif, instable, se </w:t>
                  </w:r>
                  <w:r w:rsidR="00CF3AF4">
                    <w:rPr>
                      <w:rFonts w:asciiTheme="minorHAnsi" w:eastAsia="ComicSansMS" w:hAnsiTheme="minorHAnsi" w:cs="ComicSansMS"/>
                      <w:bCs/>
                      <w:sz w:val="20"/>
                      <w:szCs w:val="20"/>
                    </w:rPr>
                    <w:t xml:space="preserve">transforme alors </w:t>
                  </w:r>
                  <w:r>
                    <w:rPr>
                      <w:rFonts w:asciiTheme="minorHAnsi" w:eastAsia="ComicSansMS" w:hAnsiTheme="minorHAnsi" w:cs="ComicSansMS"/>
                      <w:bCs/>
                      <w:sz w:val="20"/>
                      <w:szCs w:val="20"/>
                    </w:rPr>
                    <w:t>pour fournir de l’azote 14 suivant la réaction :</w:t>
                  </w:r>
                </w:p>
                <w:p w:rsidR="00675A00" w:rsidRDefault="00EB15AF">
                  <w:pPr>
                    <w:spacing w:after="120"/>
                    <w:jc w:val="center"/>
                    <w:rPr>
                      <w:rFonts w:asciiTheme="minorHAnsi" w:eastAsia="ComicSansMS" w:hAnsiTheme="minorHAnsi" w:cs="ComicSansMS"/>
                      <w:bCs/>
                      <w:sz w:val="20"/>
                      <w:szCs w:val="20"/>
                    </w:rPr>
                  </w:pPr>
                  <m:oMathPara>
                    <m:oMath>
                      <m:sPre>
                        <m:sPrePr>
                          <m:ctrlPr>
                            <w:rPr>
                              <w:rFonts w:ascii="Cambria Math" w:hAnsi="Cambria Math"/>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rPr>
                          </m:ctrlPr>
                        </m:sPrePr>
                        <m:sub>
                          <m:r>
                            <w:rPr>
                              <w:rFonts w:ascii="Cambria Math" w:hAnsi="Cambria Math"/>
                            </w:rPr>
                            <m:t>7</m:t>
                          </m:r>
                        </m:sub>
                        <m:sup>
                          <m:r>
                            <w:rPr>
                              <w:rFonts w:ascii="Cambria Math" w:hAnsi="Cambria Math"/>
                            </w:rPr>
                            <m:t>14</m:t>
                          </m:r>
                        </m:sup>
                        <m:e>
                          <m:r>
                            <w:rPr>
                              <w:rFonts w:ascii="Cambria Math" w:hAnsi="Cambria Math"/>
                            </w:rPr>
                            <m:t>N+</m:t>
                          </m:r>
                          <m:sPre>
                            <m:sPrePr>
                              <m:ctrlPr>
                                <w:rPr>
                                  <w:rFonts w:ascii="Cambria Math" w:hAnsi="Cambria Math"/>
                                </w:rPr>
                              </m:ctrlPr>
                            </m:sPrePr>
                            <m:sub>
                              <m:r>
                                <w:rPr>
                                  <w:rFonts w:ascii="Cambria Math" w:hAnsi="Cambria Math"/>
                                </w:rPr>
                                <m:t>-1</m:t>
                              </m:r>
                            </m:sub>
                            <m:sup>
                              <m:r>
                                <w:rPr>
                                  <w:rFonts w:ascii="Cambria Math" w:hAnsi="Cambria Math"/>
                                </w:rPr>
                                <m:t>0</m:t>
                              </m:r>
                            </m:sup>
                            <m:e>
                              <m:r>
                                <w:rPr>
                                  <w:rFonts w:ascii="Cambria Math" w:hAnsi="Cambria Math"/>
                                </w:rPr>
                                <m:t>e</m:t>
                              </m:r>
                            </m:e>
                          </m:sPre>
                        </m:e>
                      </m:sPre>
                    </m:oMath>
                  </m:oMathPara>
                </w:p>
                <w:p w:rsidR="00675A00" w:rsidRDefault="005746C4">
                  <w:pPr>
                    <w:spacing w:after="120"/>
                    <w:jc w:val="both"/>
                    <w:rPr>
                      <w:rFonts w:asciiTheme="minorHAnsi" w:eastAsia="ComicSansMS" w:hAnsiTheme="minorHAnsi" w:cs="ComicSansMS"/>
                      <w:bCs/>
                      <w:sz w:val="20"/>
                      <w:szCs w:val="20"/>
                    </w:rPr>
                  </w:pPr>
                  <w:r>
                    <w:rPr>
                      <w:rFonts w:asciiTheme="minorHAnsi" w:eastAsia="ComicSansMS" w:hAnsiTheme="minorHAnsi" w:cs="ComicSansMS"/>
                      <w:bCs/>
                      <w:sz w:val="20"/>
                      <w:szCs w:val="20"/>
                    </w:rPr>
                    <w:t xml:space="preserve">Un équilibre entre formation et désintégration du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s’établit ainsi. Pour un atome de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dans l’atmosphère, on décompte environ mille milliards d’atomes de </w:t>
                  </w:r>
                  <w:r>
                    <w:rPr>
                      <w:rFonts w:asciiTheme="minorHAnsi" w:eastAsia="ComicSansMS" w:hAnsiTheme="minorHAnsi" w:cs="ComicSansMS"/>
                      <w:bCs/>
                      <w:sz w:val="20"/>
                      <w:szCs w:val="20"/>
                      <w:vertAlign w:val="superscript"/>
                    </w:rPr>
                    <w:t>12</w:t>
                  </w:r>
                  <w:r>
                    <w:rPr>
                      <w:rFonts w:asciiTheme="minorHAnsi" w:eastAsia="ComicSansMS" w:hAnsiTheme="minorHAnsi" w:cs="ComicSansMS"/>
                      <w:bCs/>
                      <w:sz w:val="20"/>
                      <w:szCs w:val="20"/>
                    </w:rPr>
                    <w:t xml:space="preserve">C (isotope stable) : </w:t>
                  </w:r>
                  <w:r>
                    <w:rPr>
                      <w:rFonts w:asciiTheme="minorHAnsi" w:eastAsia="ComicSansMS" w:hAnsiTheme="minorHAnsi" w:cs="ComicSansMS"/>
                      <w:bCs/>
                      <w:i/>
                      <w:iCs/>
                      <w:sz w:val="20"/>
                      <w:szCs w:val="20"/>
                    </w:rPr>
                    <w:t xml:space="preserve">le rapport </w:t>
                  </w:r>
                  <w:r>
                    <w:rPr>
                      <w:rFonts w:asciiTheme="minorHAnsi" w:eastAsia="ComicSansMS" w:hAnsiTheme="minorHAnsi" w:cs="ComicSansMS"/>
                      <w:bCs/>
                      <w:i/>
                      <w:iCs/>
                      <w:sz w:val="20"/>
                      <w:szCs w:val="20"/>
                      <w:vertAlign w:val="superscript"/>
                    </w:rPr>
                    <w:t>14</w:t>
                  </w:r>
                  <w:r>
                    <w:rPr>
                      <w:rFonts w:asciiTheme="minorHAnsi" w:eastAsia="ComicSansMS" w:hAnsiTheme="minorHAnsi" w:cs="ComicSansMS"/>
                      <w:bCs/>
                      <w:i/>
                      <w:iCs/>
                      <w:sz w:val="20"/>
                      <w:szCs w:val="20"/>
                    </w:rPr>
                    <w:t>C/</w:t>
                  </w:r>
                  <w:r>
                    <w:rPr>
                      <w:rFonts w:asciiTheme="minorHAnsi" w:eastAsia="ComicSansMS" w:hAnsiTheme="minorHAnsi" w:cs="ComicSansMS"/>
                      <w:bCs/>
                      <w:i/>
                      <w:iCs/>
                      <w:sz w:val="20"/>
                      <w:szCs w:val="20"/>
                      <w:vertAlign w:val="superscript"/>
                    </w:rPr>
                    <w:t>12</w:t>
                  </w:r>
                  <w:r>
                    <w:rPr>
                      <w:rFonts w:asciiTheme="minorHAnsi" w:eastAsia="ComicSansMS" w:hAnsiTheme="minorHAnsi" w:cs="ComicSansMS"/>
                      <w:bCs/>
                      <w:i/>
                      <w:iCs/>
                      <w:sz w:val="20"/>
                      <w:szCs w:val="20"/>
                    </w:rPr>
                    <w:t xml:space="preserve">C vaut donc 1 </w:t>
                  </w:r>
                  <w:r>
                    <w:rPr>
                      <w:rFonts w:asciiTheme="minorHAnsi" w:eastAsia="ComicSansMS" w:hAnsiTheme="minorHAnsi" w:cs="ComicSansMS"/>
                      <w:bCs/>
                      <w:i/>
                      <w:iCs/>
                      <w:sz w:val="16"/>
                      <w:szCs w:val="16"/>
                    </w:rPr>
                    <w:t>x</w:t>
                  </w:r>
                  <w:r>
                    <w:rPr>
                      <w:rFonts w:asciiTheme="minorHAnsi" w:eastAsia="ComicSansMS" w:hAnsiTheme="minorHAnsi" w:cs="ComicSansMS"/>
                      <w:bCs/>
                      <w:i/>
                      <w:iCs/>
                      <w:sz w:val="20"/>
                      <w:szCs w:val="20"/>
                    </w:rPr>
                    <w:t xml:space="preserve"> 10</w:t>
                  </w:r>
                  <w:r>
                    <w:rPr>
                      <w:rFonts w:asciiTheme="minorHAnsi" w:eastAsia="ComicSansMS" w:hAnsiTheme="minorHAnsi" w:cs="ComicSansMS"/>
                      <w:bCs/>
                      <w:i/>
                      <w:iCs/>
                      <w:sz w:val="20"/>
                      <w:szCs w:val="20"/>
                      <w:vertAlign w:val="superscript"/>
                    </w:rPr>
                    <w:t>-12</w:t>
                  </w:r>
                  <w:r>
                    <w:rPr>
                      <w:rFonts w:asciiTheme="minorHAnsi" w:eastAsia="ComicSansMS" w:hAnsiTheme="minorHAnsi" w:cs="ComicSansMS"/>
                      <w:bCs/>
                      <w:sz w:val="20"/>
                      <w:szCs w:val="20"/>
                    </w:rPr>
                    <w:t>.</w:t>
                  </w:r>
                </w:p>
              </w:tc>
              <w:tc>
                <w:tcPr>
                  <w:tcW w:w="5104" w:type="dxa"/>
                  <w:tcBorders>
                    <w:top w:val="nil"/>
                    <w:left w:val="nil"/>
                    <w:bottom w:val="nil"/>
                    <w:right w:val="nil"/>
                  </w:tcBorders>
                  <w:shd w:val="clear" w:color="auto" w:fill="auto"/>
                </w:tcPr>
                <w:p w:rsidR="00675A00" w:rsidRDefault="005746C4">
                  <w:pPr>
                    <w:spacing w:before="120"/>
                    <w:jc w:val="both"/>
                  </w:pP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comme </w:t>
                  </w:r>
                  <w:r>
                    <w:rPr>
                      <w:rFonts w:asciiTheme="minorHAnsi" w:eastAsia="ComicSansMS" w:hAnsiTheme="minorHAnsi" w:cs="ComicSansMS"/>
                      <w:bCs/>
                      <w:sz w:val="20"/>
                      <w:szCs w:val="20"/>
                      <w:vertAlign w:val="superscript"/>
                    </w:rPr>
                    <w:t>12</w:t>
                  </w:r>
                  <w:r>
                    <w:rPr>
                      <w:rFonts w:asciiTheme="minorHAnsi" w:eastAsia="ComicSansMS" w:hAnsiTheme="minorHAnsi" w:cs="ComicSansMS"/>
                      <w:bCs/>
                      <w:sz w:val="20"/>
                      <w:szCs w:val="20"/>
                    </w:rPr>
                    <w:t xml:space="preserve">C sont présents dans l’atmosphère sous forme de dioxyde de carbone, qui est assimilé par les plantes et se dissout dans les lacs et océans. Au cours de sa vie, un être vivant absorbe indifféremment les deux isotopes de carbone. Tant qu’il reste vivant, il présente donc la même proportion de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que l’atmosphère. Mais lorsqu’il meurt, les échangent cessent et il n’assimile plus de carbone atmosphérique. Le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C qu’il contient se désintègre et sa quantité diminue.</w:t>
                  </w:r>
                </w:p>
              </w:tc>
            </w:tr>
          </w:tbl>
          <w:p w:rsidR="00675A00" w:rsidRDefault="005746C4" w:rsidP="00062279">
            <w:pPr>
              <w:spacing w:after="120"/>
              <w:jc w:val="center"/>
            </w:pPr>
            <w:r>
              <w:rPr>
                <w:noProof/>
              </w:rPr>
              <w:drawing>
                <wp:inline distT="0" distB="0" distL="0" distR="0">
                  <wp:extent cx="4947354" cy="1723089"/>
                  <wp:effectExtent l="0" t="0" r="571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6"/>
                          <a:stretch>
                            <a:fillRect/>
                          </a:stretch>
                        </pic:blipFill>
                        <pic:spPr bwMode="auto">
                          <a:xfrm>
                            <a:off x="0" y="0"/>
                            <a:ext cx="5113644" cy="1781005"/>
                          </a:xfrm>
                          <a:prstGeom prst="rect">
                            <a:avLst/>
                          </a:prstGeom>
                        </pic:spPr>
                      </pic:pic>
                    </a:graphicData>
                  </a:graphic>
                </wp:inline>
              </w:drawing>
            </w:r>
          </w:p>
        </w:tc>
      </w:tr>
    </w:tbl>
    <w:p w:rsidR="00E43D93" w:rsidRDefault="00E43D93"/>
    <w:p w:rsidR="009A253E" w:rsidRDefault="009A253E"/>
    <w:p w:rsidR="009A253E" w:rsidRDefault="009A253E"/>
    <w:p w:rsidR="00E43D93" w:rsidRDefault="00E43D93">
      <w:r>
        <w:br w:type="page"/>
      </w:r>
    </w:p>
    <w:p w:rsidR="00111DBD" w:rsidRDefault="00111DBD"/>
    <w:tbl>
      <w:tblPr>
        <w:tblStyle w:val="Grilledutableau"/>
        <w:tblW w:w="10436" w:type="dxa"/>
        <w:tblCellMar>
          <w:left w:w="107" w:type="dxa"/>
        </w:tblCellMar>
        <w:tblLook w:val="04A0" w:firstRow="1" w:lastRow="0" w:firstColumn="1" w:lastColumn="0" w:noHBand="0" w:noVBand="1"/>
      </w:tblPr>
      <w:tblGrid>
        <w:gridCol w:w="10436"/>
      </w:tblGrid>
      <w:tr w:rsidR="00675A00">
        <w:tc>
          <w:tcPr>
            <w:tcW w:w="10436" w:type="dxa"/>
            <w:tcBorders>
              <w:top w:val="double" w:sz="4" w:space="0" w:color="00000A"/>
              <w:left w:val="double" w:sz="4" w:space="0" w:color="00000A"/>
              <w:bottom w:val="double" w:sz="4" w:space="0" w:color="00000A"/>
              <w:right w:val="double" w:sz="4" w:space="0" w:color="00000A"/>
            </w:tcBorders>
            <w:shd w:val="clear" w:color="auto" w:fill="auto"/>
            <w:tcMar>
              <w:left w:w="107" w:type="dxa"/>
            </w:tcMar>
          </w:tcPr>
          <w:p w:rsidR="00675A00" w:rsidRDefault="005746C4">
            <w:pPr>
              <w:spacing w:before="120"/>
              <w:rPr>
                <w:rFonts w:asciiTheme="minorHAnsi" w:eastAsia="ComicSansMS" w:hAnsiTheme="minorHAnsi" w:cs="ComicSansMS"/>
                <w:b/>
                <w:i/>
                <w:iCs/>
                <w:sz w:val="20"/>
                <w:szCs w:val="20"/>
              </w:rPr>
            </w:pPr>
            <w:r>
              <w:rPr>
                <w:rFonts w:asciiTheme="minorHAnsi" w:eastAsia="ComicSansMS" w:hAnsiTheme="minorHAnsi" w:cs="ComicSansMS"/>
                <w:b/>
                <w:sz w:val="20"/>
                <w:szCs w:val="20"/>
              </w:rPr>
              <w:t>Document n°</w:t>
            </w:r>
            <w:r w:rsidR="009A253E">
              <w:rPr>
                <w:rFonts w:asciiTheme="minorHAnsi" w:eastAsia="ComicSansMS" w:hAnsiTheme="minorHAnsi" w:cs="ComicSansMS"/>
                <w:b/>
                <w:sz w:val="20"/>
                <w:szCs w:val="20"/>
              </w:rPr>
              <w:t>3</w:t>
            </w:r>
            <w:r>
              <w:rPr>
                <w:rFonts w:asciiTheme="minorHAnsi" w:eastAsia="ComicSansMS" w:hAnsiTheme="minorHAnsi" w:cs="ComicSansMS"/>
                <w:b/>
                <w:sz w:val="20"/>
                <w:szCs w:val="20"/>
              </w:rPr>
              <w:t xml:space="preserve"> : </w:t>
            </w:r>
          </w:p>
          <w:p w:rsidR="00675A00" w:rsidRDefault="002B40CA" w:rsidP="002B40CA">
            <w:pPr>
              <w:spacing w:after="120"/>
              <w:jc w:val="center"/>
              <w:rPr>
                <w:rFonts w:asciiTheme="minorHAnsi" w:eastAsia="ComicSansMS" w:hAnsiTheme="minorHAnsi" w:cs="ComicSansMS"/>
                <w:b/>
                <w:i/>
                <w:iCs/>
                <w:sz w:val="20"/>
                <w:szCs w:val="20"/>
              </w:rPr>
            </w:pPr>
            <w:r>
              <w:rPr>
                <w:rFonts w:asciiTheme="minorHAnsi" w:eastAsia="ComicSansMS" w:hAnsiTheme="minorHAnsi" w:cs="ComicSansMS"/>
                <w:b/>
                <w:i/>
                <w:iCs/>
                <w:noProof/>
                <w:sz w:val="20"/>
                <w:szCs w:val="20"/>
              </w:rPr>
              <w:drawing>
                <wp:inline distT="0" distB="0" distL="0" distR="0">
                  <wp:extent cx="5505879" cy="3836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4.jpg"/>
                          <pic:cNvPicPr/>
                        </pic:nvPicPr>
                        <pic:blipFill>
                          <a:blip r:embed="rId17">
                            <a:extLst>
                              <a:ext uri="{28A0092B-C50C-407E-A947-70E740481C1C}">
                                <a14:useLocalDpi xmlns:a14="http://schemas.microsoft.com/office/drawing/2010/main" val="0"/>
                              </a:ext>
                            </a:extLst>
                          </a:blip>
                          <a:stretch>
                            <a:fillRect/>
                          </a:stretch>
                        </pic:blipFill>
                        <pic:spPr>
                          <a:xfrm>
                            <a:off x="0" y="0"/>
                            <a:ext cx="5525612" cy="3850400"/>
                          </a:xfrm>
                          <a:prstGeom prst="rect">
                            <a:avLst/>
                          </a:prstGeom>
                        </pic:spPr>
                      </pic:pic>
                    </a:graphicData>
                  </a:graphic>
                </wp:inline>
              </w:drawing>
            </w:r>
          </w:p>
        </w:tc>
      </w:tr>
    </w:tbl>
    <w:p w:rsidR="00675A00" w:rsidRDefault="00675A00">
      <w:pPr>
        <w:ind w:right="-1"/>
        <w:jc w:val="both"/>
        <w:rPr>
          <w:rFonts w:ascii="Calibri" w:hAnsi="Calibri"/>
        </w:rPr>
      </w:pPr>
    </w:p>
    <w:tbl>
      <w:tblPr>
        <w:tblStyle w:val="Grilledutableau"/>
        <w:tblW w:w="10436" w:type="dxa"/>
        <w:tblBorders>
          <w:top w:val="double" w:sz="4" w:space="0" w:color="00000A"/>
          <w:left w:val="double" w:sz="4" w:space="0" w:color="00000A"/>
          <w:bottom w:val="double" w:sz="4" w:space="0" w:color="00000A"/>
          <w:right w:val="double" w:sz="4" w:space="0" w:color="00000A"/>
          <w:insideH w:val="none" w:sz="0" w:space="0" w:color="auto"/>
          <w:insideV w:val="none" w:sz="0" w:space="0" w:color="auto"/>
        </w:tblBorders>
        <w:tblCellMar>
          <w:left w:w="107" w:type="dxa"/>
        </w:tblCellMar>
        <w:tblLook w:val="04A0" w:firstRow="1" w:lastRow="0" w:firstColumn="1" w:lastColumn="0" w:noHBand="0" w:noVBand="1"/>
      </w:tblPr>
      <w:tblGrid>
        <w:gridCol w:w="10436"/>
      </w:tblGrid>
      <w:tr w:rsidR="00675A00" w:rsidTr="00062279">
        <w:trPr>
          <w:trHeight w:val="154"/>
        </w:trPr>
        <w:tc>
          <w:tcPr>
            <w:tcW w:w="10436" w:type="dxa"/>
            <w:shd w:val="clear" w:color="auto" w:fill="auto"/>
            <w:tcMar>
              <w:left w:w="107" w:type="dxa"/>
            </w:tcMar>
          </w:tcPr>
          <w:p w:rsidR="00675A00" w:rsidRDefault="005746C4" w:rsidP="00F90A48">
            <w:pPr>
              <w:spacing w:before="120" w:after="120"/>
              <w:rPr>
                <w:rFonts w:asciiTheme="minorHAnsi" w:eastAsia="ComicSansMS" w:hAnsiTheme="minorHAnsi" w:cs="ComicSansMS"/>
                <w:b/>
                <w:i/>
                <w:iCs/>
                <w:sz w:val="20"/>
                <w:szCs w:val="20"/>
              </w:rPr>
            </w:pPr>
            <w:r>
              <w:rPr>
                <w:rFonts w:asciiTheme="minorHAnsi" w:eastAsia="ComicSansMS" w:hAnsiTheme="minorHAnsi" w:cs="ComicSansMS"/>
                <w:b/>
                <w:sz w:val="20"/>
                <w:szCs w:val="20"/>
              </w:rPr>
              <w:t>Document n°</w:t>
            </w:r>
            <w:r w:rsidR="009A253E">
              <w:rPr>
                <w:rFonts w:asciiTheme="minorHAnsi" w:eastAsia="ComicSansMS" w:hAnsiTheme="minorHAnsi" w:cs="ComicSansMS"/>
                <w:b/>
                <w:sz w:val="20"/>
                <w:szCs w:val="20"/>
              </w:rPr>
              <w:t>4</w:t>
            </w:r>
            <w:r>
              <w:rPr>
                <w:rFonts w:asciiTheme="minorHAnsi" w:eastAsia="ComicSansMS" w:hAnsiTheme="minorHAnsi" w:cs="ComicSansMS"/>
                <w:b/>
                <w:sz w:val="20"/>
                <w:szCs w:val="20"/>
              </w:rPr>
              <w:t xml:space="preserve"> : </w:t>
            </w:r>
            <w:r>
              <w:rPr>
                <w:rFonts w:asciiTheme="minorHAnsi" w:eastAsia="ComicSansMS" w:hAnsiTheme="minorHAnsi" w:cs="ComicSansMS"/>
                <w:b/>
                <w:i/>
                <w:iCs/>
                <w:sz w:val="20"/>
                <w:szCs w:val="20"/>
              </w:rPr>
              <w:t xml:space="preserve">la grotte de </w:t>
            </w:r>
            <w:r w:rsidR="00FC1FAB">
              <w:rPr>
                <w:rFonts w:asciiTheme="minorHAnsi" w:eastAsia="ComicSansMS" w:hAnsiTheme="minorHAnsi" w:cs="ComicSansMS"/>
                <w:b/>
                <w:i/>
                <w:iCs/>
                <w:sz w:val="20"/>
                <w:szCs w:val="20"/>
              </w:rPr>
              <w:t>Lascaux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6"/>
            </w:tblGrid>
            <w:tr w:rsidR="00F90A48" w:rsidTr="00F90A48">
              <w:tc>
                <w:tcPr>
                  <w:tcW w:w="5105" w:type="dxa"/>
                  <w:vAlign w:val="center"/>
                </w:tcPr>
                <w:p w:rsidR="00F90A48" w:rsidRDefault="00F90A48" w:rsidP="001232C7">
                  <w:pPr>
                    <w:spacing w:after="120"/>
                    <w:jc w:val="both"/>
                    <w:rPr>
                      <w:rFonts w:asciiTheme="minorHAnsi" w:eastAsia="ComicSansMS" w:hAnsiTheme="minorHAnsi" w:cs="ComicSansMS"/>
                      <w:bCs/>
                      <w:sz w:val="20"/>
                      <w:szCs w:val="20"/>
                    </w:rPr>
                  </w:pPr>
                  <w:r>
                    <w:rPr>
                      <w:rFonts w:asciiTheme="minorHAnsi" w:eastAsia="ComicSansMS" w:hAnsiTheme="minorHAnsi" w:cs="ComicSansMS"/>
                      <w:bCs/>
                      <w:sz w:val="20"/>
                      <w:szCs w:val="20"/>
                    </w:rPr>
                    <w:t>Un échantillon de bois de renne trouvé dans la grotte de Lascaux est analysé par</w:t>
                  </w:r>
                  <w:r w:rsidR="00D44BF7">
                    <w:rPr>
                      <w:rFonts w:asciiTheme="minorHAnsi" w:eastAsia="ComicSansMS" w:hAnsiTheme="minorHAnsi" w:cs="ComicSansMS"/>
                      <w:bCs/>
                      <w:sz w:val="20"/>
                      <w:szCs w:val="20"/>
                    </w:rPr>
                    <w:t xml:space="preserve"> </w:t>
                  </w:r>
                  <w:r>
                    <w:rPr>
                      <w:rFonts w:asciiTheme="minorHAnsi" w:eastAsia="ComicSansMS" w:hAnsiTheme="minorHAnsi" w:cs="ComicSansMS"/>
                      <w:bCs/>
                      <w:sz w:val="20"/>
                      <w:szCs w:val="20"/>
                    </w:rPr>
                    <w:t>spectrométrie de masse.</w:t>
                  </w:r>
                </w:p>
                <w:p w:rsidR="00F90A48" w:rsidRPr="00F90A48" w:rsidRDefault="00F90A48" w:rsidP="001232C7">
                  <w:pPr>
                    <w:spacing w:before="120"/>
                    <w:jc w:val="both"/>
                    <w:rPr>
                      <w:rFonts w:asciiTheme="minorHAnsi" w:hAnsiTheme="minorHAnsi" w:cstheme="minorHAnsi"/>
                      <w:iCs/>
                      <w:sz w:val="20"/>
                      <w:szCs w:val="20"/>
                    </w:rPr>
                  </w:pPr>
                  <w:r>
                    <w:rPr>
                      <w:rFonts w:asciiTheme="minorHAnsi" w:eastAsia="ComicSansMS" w:hAnsiTheme="minorHAnsi" w:cs="ComicSansMS"/>
                      <w:bCs/>
                      <w:sz w:val="20"/>
                      <w:szCs w:val="20"/>
                    </w:rPr>
                    <w:t xml:space="preserve">L’analyse indique que cet échantillon contient 21 noyaux de carbone 14 pour 2 </w:t>
                  </w:r>
                  <w:r>
                    <w:rPr>
                      <w:rFonts w:asciiTheme="minorHAnsi" w:eastAsia="ComicSansMS" w:hAnsiTheme="minorHAnsi" w:cs="ComicSansMS"/>
                      <w:bCs/>
                      <w:sz w:val="16"/>
                      <w:szCs w:val="16"/>
                    </w:rPr>
                    <w:t>x</w:t>
                  </w:r>
                  <w:r>
                    <w:rPr>
                      <w:rFonts w:asciiTheme="minorHAnsi" w:eastAsia="ComicSansMS" w:hAnsiTheme="minorHAnsi" w:cs="ComicSansMS"/>
                      <w:bCs/>
                      <w:sz w:val="20"/>
                      <w:szCs w:val="20"/>
                    </w:rPr>
                    <w:t xml:space="preserve"> 10</w:t>
                  </w:r>
                  <w:r>
                    <w:rPr>
                      <w:rFonts w:asciiTheme="minorHAnsi" w:eastAsia="ComicSansMS" w:hAnsiTheme="minorHAnsi" w:cs="ComicSansMS"/>
                      <w:bCs/>
                      <w:sz w:val="20"/>
                      <w:szCs w:val="20"/>
                      <w:vertAlign w:val="superscript"/>
                    </w:rPr>
                    <w:t>14</w:t>
                  </w:r>
                  <w:bookmarkStart w:id="1" w:name="_Hlk3659919"/>
                  <w:bookmarkEnd w:id="1"/>
                  <w:r>
                    <w:rPr>
                      <w:rFonts w:asciiTheme="minorHAnsi" w:eastAsia="ComicSansMS" w:hAnsiTheme="minorHAnsi" w:cs="ComicSansMS"/>
                      <w:bCs/>
                      <w:sz w:val="20"/>
                      <w:szCs w:val="20"/>
                    </w:rPr>
                    <w:t xml:space="preserve"> noyaux de carbone 12.</w:t>
                  </w:r>
                </w:p>
              </w:tc>
              <w:tc>
                <w:tcPr>
                  <w:tcW w:w="5106" w:type="dxa"/>
                </w:tcPr>
                <w:p w:rsidR="00F90A48" w:rsidRPr="00F90A48" w:rsidRDefault="00F90A48" w:rsidP="00F90A48">
                  <w:pPr>
                    <w:spacing w:before="120" w:after="120"/>
                    <w:jc w:val="center"/>
                    <w:rPr>
                      <w:rFonts w:asciiTheme="minorHAnsi" w:hAnsiTheme="minorHAnsi" w:cstheme="minorHAnsi"/>
                      <w:iCs/>
                      <w:sz w:val="20"/>
                      <w:szCs w:val="20"/>
                    </w:rPr>
                  </w:pPr>
                  <w:r>
                    <w:rPr>
                      <w:rFonts w:asciiTheme="minorHAnsi" w:hAnsiTheme="minorHAnsi" w:cstheme="minorHAnsi"/>
                      <w:iCs/>
                      <w:noProof/>
                      <w:sz w:val="20"/>
                      <w:szCs w:val="20"/>
                    </w:rPr>
                    <w:drawing>
                      <wp:inline distT="0" distB="0" distL="0" distR="0">
                        <wp:extent cx="2756183" cy="146685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isRenne.jpg"/>
                                <pic:cNvPicPr/>
                              </pic:nvPicPr>
                              <pic:blipFill>
                                <a:blip r:embed="rId18">
                                  <a:extLst>
                                    <a:ext uri="{28A0092B-C50C-407E-A947-70E740481C1C}">
                                      <a14:useLocalDpi xmlns:a14="http://schemas.microsoft.com/office/drawing/2010/main" val="0"/>
                                    </a:ext>
                                  </a:extLst>
                                </a:blip>
                                <a:stretch>
                                  <a:fillRect/>
                                </a:stretch>
                              </pic:blipFill>
                              <pic:spPr>
                                <a:xfrm>
                                  <a:off x="0" y="0"/>
                                  <a:ext cx="2827824" cy="1504978"/>
                                </a:xfrm>
                                <a:prstGeom prst="rect">
                                  <a:avLst/>
                                </a:prstGeom>
                              </pic:spPr>
                            </pic:pic>
                          </a:graphicData>
                        </a:graphic>
                      </wp:inline>
                    </w:drawing>
                  </w:r>
                </w:p>
              </w:tc>
            </w:tr>
          </w:tbl>
          <w:p w:rsidR="00F90A48" w:rsidRDefault="00F90A48">
            <w:pPr>
              <w:spacing w:before="120"/>
              <w:rPr>
                <w:rFonts w:asciiTheme="minorHAnsi" w:hAnsiTheme="minorHAnsi" w:cstheme="minorHAnsi"/>
                <w:i/>
                <w:sz w:val="20"/>
                <w:szCs w:val="20"/>
              </w:rPr>
            </w:pPr>
          </w:p>
        </w:tc>
      </w:tr>
    </w:tbl>
    <w:p w:rsidR="00675A00" w:rsidRDefault="00675A00">
      <w:pPr>
        <w:jc w:val="both"/>
        <w:rPr>
          <w:rFonts w:asciiTheme="minorHAnsi" w:eastAsia="ComicSansMS" w:hAnsiTheme="minorHAnsi" w:cs="ComicSansMS"/>
        </w:rPr>
      </w:pPr>
    </w:p>
    <w:p w:rsidR="00675A00" w:rsidRDefault="005746C4">
      <w:pPr>
        <w:spacing w:after="120"/>
        <w:ind w:right="-1"/>
        <w:jc w:val="both"/>
        <w:rPr>
          <w:rFonts w:ascii="Calibri" w:hAnsi="Calibri"/>
          <w:b/>
          <w:color w:val="1F497D" w:themeColor="text2"/>
        </w:rPr>
      </w:pPr>
      <w:r>
        <w:rPr>
          <w:rFonts w:ascii="Calibri" w:hAnsi="Calibri"/>
          <w:b/>
          <w:color w:val="1F497D" w:themeColor="text2"/>
          <w:u w:val="single"/>
        </w:rPr>
        <w:t>Questions</w:t>
      </w:r>
      <w:r w:rsidR="007F7EFB">
        <w:rPr>
          <w:rFonts w:ascii="Calibri" w:hAnsi="Calibri"/>
          <w:b/>
          <w:color w:val="1F497D" w:themeColor="text2"/>
          <w:u w:val="single"/>
        </w:rPr>
        <w:t> :</w:t>
      </w:r>
    </w:p>
    <w:p w:rsidR="00675A00" w:rsidRPr="007F7EFB" w:rsidRDefault="005746C4">
      <w:pPr>
        <w:pStyle w:val="Paragraphedeliste"/>
        <w:numPr>
          <w:ilvl w:val="0"/>
          <w:numId w:val="2"/>
        </w:numPr>
        <w:spacing w:before="120"/>
        <w:jc w:val="both"/>
      </w:pPr>
      <w:r w:rsidRPr="007F7EFB">
        <w:rPr>
          <w:rFonts w:asciiTheme="minorHAnsi" w:hAnsiTheme="minorHAnsi" w:cstheme="minorHAnsi"/>
          <w:sz w:val="20"/>
          <w:szCs w:val="20"/>
        </w:rPr>
        <w:t>D’après le doc.</w:t>
      </w:r>
      <w:r w:rsidR="006B7F9B">
        <w:rPr>
          <w:rFonts w:asciiTheme="minorHAnsi" w:hAnsiTheme="minorHAnsi" w:cstheme="minorHAnsi"/>
          <w:sz w:val="20"/>
          <w:szCs w:val="20"/>
        </w:rPr>
        <w:t>2</w:t>
      </w:r>
      <w:r w:rsidRPr="007F7EFB">
        <w:rPr>
          <w:rFonts w:asciiTheme="minorHAnsi" w:hAnsiTheme="minorHAnsi" w:cstheme="minorHAnsi"/>
          <w:sz w:val="20"/>
          <w:szCs w:val="20"/>
        </w:rPr>
        <w:t xml:space="preserve">, indiquez quelle est la valeur du rapport </w:t>
      </w:r>
      <w:r w:rsidRPr="007F7EFB">
        <w:rPr>
          <w:rFonts w:asciiTheme="minorHAnsi" w:eastAsia="ComicSansMS" w:hAnsiTheme="minorHAnsi" w:cs="ComicSansMS"/>
          <w:bCs/>
          <w:sz w:val="20"/>
          <w:szCs w:val="20"/>
          <w:vertAlign w:val="superscript"/>
        </w:rPr>
        <w:t>14</w:t>
      </w:r>
      <w:r w:rsidRPr="007F7EFB">
        <w:rPr>
          <w:rFonts w:asciiTheme="minorHAnsi" w:eastAsia="ComicSansMS" w:hAnsiTheme="minorHAnsi" w:cs="ComicSansMS"/>
          <w:bCs/>
          <w:sz w:val="20"/>
          <w:szCs w:val="20"/>
        </w:rPr>
        <w:t>C/</w:t>
      </w:r>
      <w:r w:rsidRPr="007F7EFB">
        <w:rPr>
          <w:rFonts w:asciiTheme="minorHAnsi" w:eastAsia="ComicSansMS" w:hAnsiTheme="minorHAnsi" w:cs="ComicSansMS"/>
          <w:bCs/>
          <w:sz w:val="20"/>
          <w:szCs w:val="20"/>
          <w:vertAlign w:val="superscript"/>
        </w:rPr>
        <w:t>12</w:t>
      </w:r>
      <w:r w:rsidRPr="007F7EFB">
        <w:rPr>
          <w:rFonts w:asciiTheme="minorHAnsi" w:eastAsia="ComicSansMS" w:hAnsiTheme="minorHAnsi" w:cs="ComicSansMS"/>
          <w:bCs/>
          <w:sz w:val="20"/>
          <w:szCs w:val="20"/>
        </w:rPr>
        <w:t>C dans un organisme vivant ?</w:t>
      </w:r>
    </w:p>
    <w:p w:rsidR="006B7F9B" w:rsidRDefault="005746C4">
      <w:pPr>
        <w:pStyle w:val="Paragraphedeliste"/>
        <w:jc w:val="both"/>
        <w:rPr>
          <w:rFonts w:asciiTheme="minorHAnsi" w:hAnsiTheme="minorHAnsi" w:cstheme="minorHAnsi"/>
          <w:sz w:val="20"/>
          <w:szCs w:val="20"/>
        </w:rPr>
      </w:pPr>
      <w:r w:rsidRPr="007F7EFB">
        <w:rPr>
          <w:rFonts w:asciiTheme="minorHAnsi" w:hAnsiTheme="minorHAnsi" w:cstheme="minorHAnsi"/>
          <w:sz w:val="20"/>
          <w:szCs w:val="20"/>
        </w:rPr>
        <w:t xml:space="preserve">Après la mort de cet organisme, indiquez comment évolue la quantité de carbone 12 qu’il contient ? et celle de carbone 14 ? </w:t>
      </w:r>
    </w:p>
    <w:p w:rsidR="00675A00" w:rsidRPr="006B7F9B" w:rsidRDefault="005746C4">
      <w:pPr>
        <w:pStyle w:val="Paragraphedeliste"/>
        <w:jc w:val="both"/>
        <w:rPr>
          <w:i/>
          <w:iCs/>
        </w:rPr>
      </w:pPr>
      <w:r w:rsidRPr="006B7F9B">
        <w:rPr>
          <w:rFonts w:asciiTheme="minorHAnsi" w:hAnsiTheme="minorHAnsi" w:cstheme="minorHAnsi"/>
          <w:i/>
          <w:iCs/>
          <w:sz w:val="20"/>
          <w:szCs w:val="20"/>
        </w:rPr>
        <w:t>Justifiez</w:t>
      </w:r>
      <w:r w:rsidR="00062279" w:rsidRPr="006B7F9B">
        <w:rPr>
          <w:rFonts w:asciiTheme="minorHAnsi" w:hAnsiTheme="minorHAnsi" w:cstheme="minorHAnsi"/>
          <w:i/>
          <w:iCs/>
          <w:sz w:val="20"/>
          <w:szCs w:val="20"/>
        </w:rPr>
        <w:t xml:space="preserve"> </w:t>
      </w:r>
      <w:r w:rsidR="00CE4A1B" w:rsidRPr="006B7F9B">
        <w:rPr>
          <w:rFonts w:asciiTheme="minorHAnsi" w:hAnsiTheme="minorHAnsi" w:cstheme="minorHAnsi"/>
          <w:i/>
          <w:iCs/>
          <w:sz w:val="20"/>
          <w:szCs w:val="20"/>
        </w:rPr>
        <w:t xml:space="preserve">vos réponses, en une phrase ou deux, à l’aide d’éléments du </w:t>
      </w:r>
      <w:r w:rsidR="00CE4A1B" w:rsidRPr="006B7F9B">
        <w:rPr>
          <w:rFonts w:asciiTheme="minorHAnsi" w:hAnsiTheme="minorHAnsi" w:cstheme="minorHAnsi"/>
          <w:i/>
          <w:iCs/>
          <w:sz w:val="20"/>
          <w:szCs w:val="20"/>
          <w:u w:val="single"/>
        </w:rPr>
        <w:t>texte</w:t>
      </w:r>
      <w:r w:rsidR="00CE4A1B" w:rsidRPr="006B7F9B">
        <w:rPr>
          <w:rFonts w:asciiTheme="minorHAnsi" w:hAnsiTheme="minorHAnsi" w:cstheme="minorHAnsi"/>
          <w:i/>
          <w:iCs/>
          <w:sz w:val="20"/>
          <w:szCs w:val="20"/>
        </w:rPr>
        <w:t xml:space="preserve"> du doc.</w:t>
      </w:r>
      <w:r w:rsidR="00B646C8" w:rsidRPr="006B7F9B">
        <w:rPr>
          <w:rFonts w:asciiTheme="minorHAnsi" w:hAnsiTheme="minorHAnsi" w:cstheme="minorHAnsi"/>
          <w:i/>
          <w:iCs/>
          <w:sz w:val="20"/>
          <w:szCs w:val="20"/>
        </w:rPr>
        <w:t>2</w:t>
      </w:r>
      <w:r w:rsidR="00CE4A1B" w:rsidRPr="006B7F9B">
        <w:rPr>
          <w:rFonts w:asciiTheme="minorHAnsi" w:hAnsiTheme="minorHAnsi" w:cstheme="minorHAnsi"/>
          <w:i/>
          <w:iCs/>
          <w:sz w:val="20"/>
          <w:szCs w:val="20"/>
        </w:rPr>
        <w:t>.</w:t>
      </w:r>
    </w:p>
    <w:p w:rsidR="006B7F9B" w:rsidRPr="006B7F9B" w:rsidRDefault="006B7F9B" w:rsidP="006B7F9B">
      <w:pPr>
        <w:pStyle w:val="Paragraphedeliste"/>
        <w:numPr>
          <w:ilvl w:val="0"/>
          <w:numId w:val="2"/>
        </w:numPr>
        <w:spacing w:before="120"/>
        <w:jc w:val="both"/>
        <w:rPr>
          <w:rFonts w:asciiTheme="minorHAnsi" w:hAnsiTheme="minorHAnsi" w:cstheme="minorHAnsi"/>
          <w:iCs/>
          <w:sz w:val="20"/>
          <w:szCs w:val="20"/>
        </w:rPr>
      </w:pPr>
      <w:r w:rsidRPr="006B7F9B">
        <w:rPr>
          <w:rFonts w:asciiTheme="minorHAnsi" w:hAnsiTheme="minorHAnsi" w:cstheme="minorHAnsi"/>
          <w:iCs/>
          <w:sz w:val="20"/>
          <w:szCs w:val="20"/>
        </w:rPr>
        <w:t xml:space="preserve">Si l’on représente les variations du rapport </w:t>
      </w:r>
      <w:r w:rsidRPr="006B7F9B">
        <w:rPr>
          <w:rFonts w:asciiTheme="minorHAnsi" w:eastAsia="ComicSansMS" w:hAnsiTheme="minorHAnsi" w:cs="ComicSansMS"/>
          <w:bCs/>
          <w:iCs/>
          <w:sz w:val="20"/>
          <w:szCs w:val="20"/>
          <w:vertAlign w:val="superscript"/>
        </w:rPr>
        <w:t>14</w:t>
      </w:r>
      <w:r w:rsidRPr="006B7F9B">
        <w:rPr>
          <w:rFonts w:asciiTheme="minorHAnsi" w:eastAsia="ComicSansMS" w:hAnsiTheme="minorHAnsi" w:cs="ComicSansMS"/>
          <w:bCs/>
          <w:iCs/>
          <w:sz w:val="20"/>
          <w:szCs w:val="20"/>
        </w:rPr>
        <w:t>C/</w:t>
      </w:r>
      <w:r w:rsidRPr="006B7F9B">
        <w:rPr>
          <w:rFonts w:asciiTheme="minorHAnsi" w:eastAsia="ComicSansMS" w:hAnsiTheme="minorHAnsi" w:cs="ComicSansMS"/>
          <w:bCs/>
          <w:iCs/>
          <w:sz w:val="20"/>
          <w:szCs w:val="20"/>
          <w:vertAlign w:val="superscript"/>
        </w:rPr>
        <w:t>12</w:t>
      </w:r>
      <w:r w:rsidRPr="006B7F9B">
        <w:rPr>
          <w:rFonts w:asciiTheme="minorHAnsi" w:eastAsia="ComicSansMS" w:hAnsiTheme="minorHAnsi" w:cs="ComicSansMS"/>
          <w:bCs/>
          <w:iCs/>
          <w:sz w:val="20"/>
          <w:szCs w:val="20"/>
        </w:rPr>
        <w:t xml:space="preserve">C </w:t>
      </w:r>
      <w:r w:rsidRPr="006B7F9B">
        <w:rPr>
          <w:rFonts w:asciiTheme="minorHAnsi" w:hAnsiTheme="minorHAnsi" w:cstheme="minorHAnsi"/>
          <w:iCs/>
          <w:sz w:val="20"/>
          <w:szCs w:val="20"/>
        </w:rPr>
        <w:t>dans un organisme mort au cours du temps, on obtient la courbe de décroissance présentée dans le doc.</w:t>
      </w:r>
      <w:r>
        <w:rPr>
          <w:rFonts w:asciiTheme="minorHAnsi" w:hAnsiTheme="minorHAnsi" w:cstheme="minorHAnsi"/>
          <w:iCs/>
          <w:sz w:val="20"/>
          <w:szCs w:val="20"/>
        </w:rPr>
        <w:t>3 :</w:t>
      </w:r>
    </w:p>
    <w:p w:rsidR="006B7F9B" w:rsidRPr="006B7F9B" w:rsidRDefault="006B7F9B" w:rsidP="006B7F9B">
      <w:pPr>
        <w:pStyle w:val="Paragraphedeliste"/>
        <w:numPr>
          <w:ilvl w:val="0"/>
          <w:numId w:val="1"/>
        </w:numPr>
        <w:ind w:left="1494"/>
        <w:jc w:val="both"/>
        <w:rPr>
          <w:rFonts w:asciiTheme="minorHAnsi" w:hAnsiTheme="minorHAnsi" w:cstheme="minorHAnsi"/>
          <w:iCs/>
          <w:sz w:val="20"/>
          <w:szCs w:val="20"/>
        </w:rPr>
      </w:pPr>
      <w:r>
        <w:rPr>
          <w:rFonts w:asciiTheme="minorHAnsi" w:hAnsiTheme="minorHAnsi" w:cstheme="minorHAnsi"/>
          <w:iCs/>
          <w:sz w:val="20"/>
          <w:szCs w:val="20"/>
        </w:rPr>
        <w:t>e</w:t>
      </w:r>
      <w:r w:rsidRPr="006B7F9B">
        <w:rPr>
          <w:rFonts w:asciiTheme="minorHAnsi" w:hAnsiTheme="minorHAnsi" w:cstheme="minorHAnsi"/>
          <w:iCs/>
          <w:sz w:val="20"/>
          <w:szCs w:val="20"/>
        </w:rPr>
        <w:t>xpliquez à quel évènement correspond l’instant t = 0</w:t>
      </w:r>
      <w:r>
        <w:rPr>
          <w:rFonts w:asciiTheme="minorHAnsi" w:hAnsiTheme="minorHAnsi" w:cstheme="minorHAnsi"/>
          <w:iCs/>
          <w:sz w:val="20"/>
          <w:szCs w:val="20"/>
        </w:rPr>
        <w:t> ;</w:t>
      </w:r>
    </w:p>
    <w:p w:rsidR="002B40CA" w:rsidRPr="006B7F9B" w:rsidRDefault="006B7F9B" w:rsidP="006B7F9B">
      <w:pPr>
        <w:pStyle w:val="Paragraphedeliste"/>
        <w:numPr>
          <w:ilvl w:val="0"/>
          <w:numId w:val="1"/>
        </w:numPr>
        <w:ind w:left="1494"/>
        <w:jc w:val="both"/>
        <w:rPr>
          <w:iCs/>
        </w:rPr>
      </w:pPr>
      <w:r>
        <w:rPr>
          <w:rFonts w:asciiTheme="minorHAnsi" w:hAnsiTheme="minorHAnsi" w:cstheme="minorHAnsi"/>
          <w:iCs/>
          <w:sz w:val="20"/>
          <w:szCs w:val="20"/>
        </w:rPr>
        <w:t>é</w:t>
      </w:r>
      <w:r w:rsidRPr="006B7F9B">
        <w:rPr>
          <w:rFonts w:asciiTheme="minorHAnsi" w:hAnsiTheme="minorHAnsi" w:cstheme="minorHAnsi"/>
          <w:iCs/>
          <w:sz w:val="20"/>
          <w:szCs w:val="20"/>
        </w:rPr>
        <w:t>valuez, en justifiant, la demi-vie du carbone 14.</w:t>
      </w:r>
    </w:p>
    <w:p w:rsidR="00675A00" w:rsidRPr="007F7EFB" w:rsidRDefault="005746C4">
      <w:pPr>
        <w:pStyle w:val="Paragraphedeliste"/>
        <w:numPr>
          <w:ilvl w:val="0"/>
          <w:numId w:val="2"/>
        </w:numPr>
        <w:spacing w:before="120"/>
        <w:jc w:val="both"/>
        <w:rPr>
          <w:rFonts w:asciiTheme="minorHAnsi" w:hAnsiTheme="minorHAnsi" w:cstheme="minorHAnsi"/>
          <w:sz w:val="20"/>
          <w:szCs w:val="20"/>
        </w:rPr>
      </w:pPr>
      <w:r w:rsidRPr="007F7EFB">
        <w:rPr>
          <w:rFonts w:asciiTheme="minorHAnsi" w:hAnsiTheme="minorHAnsi" w:cstheme="minorHAnsi"/>
          <w:sz w:val="20"/>
          <w:szCs w:val="20"/>
        </w:rPr>
        <w:t>En vous mettant dans la peau d’un scientifique chargé de dater l’échantillon de charbon de bois du doc.</w:t>
      </w:r>
      <w:r w:rsidR="00B646C8">
        <w:rPr>
          <w:rFonts w:asciiTheme="minorHAnsi" w:hAnsiTheme="minorHAnsi" w:cstheme="minorHAnsi"/>
          <w:sz w:val="20"/>
          <w:szCs w:val="20"/>
        </w:rPr>
        <w:t>4</w:t>
      </w:r>
      <w:r w:rsidRPr="007F7EFB">
        <w:rPr>
          <w:rFonts w:asciiTheme="minorHAnsi" w:hAnsiTheme="minorHAnsi" w:cstheme="minorHAnsi"/>
          <w:sz w:val="20"/>
          <w:szCs w:val="20"/>
        </w:rPr>
        <w:t>, réalisez un « compte-rendu » d’une dizaine de lignes dans lequel :</w:t>
      </w:r>
    </w:p>
    <w:p w:rsidR="00675A00" w:rsidRPr="007F7EFB" w:rsidRDefault="005746C4">
      <w:pPr>
        <w:pStyle w:val="Paragraphedeliste"/>
        <w:numPr>
          <w:ilvl w:val="0"/>
          <w:numId w:val="1"/>
        </w:numPr>
        <w:ind w:left="1494"/>
        <w:jc w:val="both"/>
      </w:pPr>
      <w:r w:rsidRPr="007F7EFB">
        <w:rPr>
          <w:rFonts w:asciiTheme="minorHAnsi" w:hAnsiTheme="minorHAnsi" w:cstheme="minorHAnsi"/>
          <w:sz w:val="20"/>
          <w:szCs w:val="20"/>
        </w:rPr>
        <w:t>vous détaillerez toutes les étapes du protocole expérimental à mettre en œuvre dans la technique de datation au carbone 14 ;</w:t>
      </w:r>
    </w:p>
    <w:p w:rsidR="00675A00" w:rsidRPr="007F7EFB" w:rsidRDefault="005746C4">
      <w:pPr>
        <w:pStyle w:val="Paragraphedeliste"/>
        <w:numPr>
          <w:ilvl w:val="0"/>
          <w:numId w:val="1"/>
        </w:numPr>
        <w:ind w:left="1494"/>
        <w:jc w:val="both"/>
      </w:pPr>
      <w:r w:rsidRPr="007F7EFB">
        <w:rPr>
          <w:rFonts w:asciiTheme="minorHAnsi" w:hAnsiTheme="minorHAnsi" w:cstheme="minorHAnsi"/>
          <w:sz w:val="20"/>
          <w:szCs w:val="20"/>
        </w:rPr>
        <w:t xml:space="preserve">vous </w:t>
      </w:r>
      <w:r w:rsidR="00CE4A1B" w:rsidRPr="007F7EFB">
        <w:rPr>
          <w:rFonts w:asciiTheme="minorHAnsi" w:hAnsiTheme="minorHAnsi" w:cstheme="minorHAnsi"/>
          <w:sz w:val="20"/>
          <w:szCs w:val="20"/>
        </w:rPr>
        <w:t xml:space="preserve">appliquerez ce protocole pour répondre </w:t>
      </w:r>
      <w:r w:rsidRPr="007F7EFB">
        <w:rPr>
          <w:rFonts w:asciiTheme="minorHAnsi" w:hAnsiTheme="minorHAnsi" w:cstheme="minorHAnsi"/>
          <w:sz w:val="20"/>
          <w:szCs w:val="20"/>
        </w:rPr>
        <w:t>à la problématique posée.</w:t>
      </w:r>
    </w:p>
    <w:p w:rsidR="006B316C" w:rsidRDefault="006B316C" w:rsidP="006B316C">
      <w:pPr>
        <w:jc w:val="both"/>
      </w:pPr>
    </w:p>
    <w:p w:rsidR="003B3F25" w:rsidRDefault="003B3F25" w:rsidP="006B316C">
      <w:pPr>
        <w:jc w:val="both"/>
      </w:pPr>
    </w:p>
    <w:p w:rsidR="00B80D78" w:rsidRDefault="00B80D78">
      <w:r>
        <w:br w:type="page"/>
      </w:r>
    </w:p>
    <w:p w:rsidR="00B80D78" w:rsidRDefault="00B80D78">
      <w:pPr>
        <w:sectPr w:rsidR="00B80D78">
          <w:pgSz w:w="11906" w:h="16838"/>
          <w:pgMar w:top="720" w:right="720" w:bottom="720" w:left="720" w:header="0" w:footer="0" w:gutter="0"/>
          <w:cols w:space="720"/>
          <w:formProt w:val="0"/>
          <w:docGrid w:linePitch="360" w:charSpace="-6145"/>
        </w:sectPr>
      </w:pPr>
    </w:p>
    <w:p w:rsidR="00B80D78" w:rsidRDefault="00B80D78"/>
    <w:p w:rsidR="003B3F25" w:rsidRDefault="003B3F25" w:rsidP="006B316C">
      <w:pPr>
        <w:jc w:val="both"/>
      </w:pPr>
    </w:p>
    <w:tbl>
      <w:tblPr>
        <w:tblStyle w:val="Grilledutableau"/>
        <w:tblW w:w="14826" w:type="dxa"/>
        <w:jc w:val="center"/>
        <w:tblLook w:val="04A0" w:firstRow="1" w:lastRow="0" w:firstColumn="1" w:lastColumn="0" w:noHBand="0" w:noVBand="1"/>
      </w:tblPr>
      <w:tblGrid>
        <w:gridCol w:w="2836"/>
        <w:gridCol w:w="9726"/>
        <w:gridCol w:w="566"/>
        <w:gridCol w:w="566"/>
        <w:gridCol w:w="566"/>
        <w:gridCol w:w="566"/>
      </w:tblGrid>
      <w:tr w:rsidR="00133E89" w:rsidRPr="0095677E" w:rsidTr="008A7D45">
        <w:trPr>
          <w:jc w:val="center"/>
        </w:trPr>
        <w:tc>
          <w:tcPr>
            <w:tcW w:w="2836" w:type="dxa"/>
            <w:tcBorders>
              <w:top w:val="nil"/>
              <w:left w:val="nil"/>
              <w:bottom w:val="nil"/>
              <w:right w:val="nil"/>
            </w:tcBorders>
            <w:vAlign w:val="center"/>
          </w:tcPr>
          <w:p w:rsidR="00133E89" w:rsidRPr="003276CF" w:rsidRDefault="00133E89" w:rsidP="008A7D45">
            <w:pPr>
              <w:rPr>
                <w:rFonts w:asciiTheme="minorHAnsi" w:hAnsiTheme="minorHAnsi" w:cstheme="minorHAnsi"/>
                <w:b/>
                <w:sz w:val="22"/>
                <w:szCs w:val="22"/>
              </w:rPr>
            </w:pPr>
          </w:p>
          <w:p w:rsidR="00133E89" w:rsidRPr="003276CF" w:rsidRDefault="00133E89" w:rsidP="008A7D45">
            <w:pPr>
              <w:rPr>
                <w:rFonts w:asciiTheme="minorHAnsi" w:hAnsiTheme="minorHAnsi" w:cstheme="minorHAnsi"/>
                <w:b/>
                <w:sz w:val="22"/>
                <w:szCs w:val="22"/>
              </w:rPr>
            </w:pPr>
          </w:p>
        </w:tc>
        <w:tc>
          <w:tcPr>
            <w:tcW w:w="9726" w:type="dxa"/>
            <w:vMerge w:val="restart"/>
            <w:tcBorders>
              <w:top w:val="nil"/>
              <w:left w:val="nil"/>
              <w:bottom w:val="nil"/>
              <w:right w:val="single" w:sz="4" w:space="0" w:color="auto"/>
            </w:tcBorders>
            <w:vAlign w:val="center"/>
          </w:tcPr>
          <w:p w:rsidR="00133E89" w:rsidRPr="003276CF" w:rsidRDefault="00133E89" w:rsidP="008A7D45">
            <w:pPr>
              <w:jc w:val="center"/>
              <w:rPr>
                <w:rFonts w:asciiTheme="minorHAnsi" w:hAnsiTheme="minorHAnsi" w:cstheme="minorHAnsi"/>
                <w:b/>
                <w:sz w:val="22"/>
                <w:szCs w:val="22"/>
              </w:rPr>
            </w:pPr>
          </w:p>
        </w:tc>
        <w:tc>
          <w:tcPr>
            <w:tcW w:w="2264" w:type="dxa"/>
            <w:gridSpan w:val="4"/>
            <w:tcBorders>
              <w:left w:val="single" w:sz="4" w:space="0" w:color="auto"/>
            </w:tcBorders>
            <w:vAlign w:val="center"/>
          </w:tcPr>
          <w:p w:rsidR="00133E89" w:rsidRPr="003276CF" w:rsidRDefault="00133E89" w:rsidP="008A7D45">
            <w:pPr>
              <w:jc w:val="center"/>
              <w:rPr>
                <w:rFonts w:asciiTheme="minorHAnsi" w:hAnsiTheme="minorHAnsi" w:cstheme="minorHAnsi"/>
                <w:b/>
                <w:sz w:val="22"/>
                <w:szCs w:val="22"/>
              </w:rPr>
            </w:pPr>
            <w:r w:rsidRPr="003276CF">
              <w:rPr>
                <w:rFonts w:asciiTheme="minorHAnsi" w:hAnsiTheme="minorHAnsi" w:cstheme="minorHAnsi"/>
                <w:sz w:val="22"/>
                <w:szCs w:val="22"/>
              </w:rPr>
              <w:t>Niveaux de réussite</w:t>
            </w:r>
          </w:p>
        </w:tc>
      </w:tr>
      <w:tr w:rsidR="00133E89" w:rsidRPr="0095677E" w:rsidTr="008A7D45">
        <w:trPr>
          <w:jc w:val="center"/>
        </w:trPr>
        <w:tc>
          <w:tcPr>
            <w:tcW w:w="2836" w:type="dxa"/>
            <w:tcBorders>
              <w:top w:val="nil"/>
              <w:left w:val="nil"/>
              <w:bottom w:val="single" w:sz="4" w:space="0" w:color="auto"/>
              <w:right w:val="nil"/>
            </w:tcBorders>
            <w:vAlign w:val="center"/>
          </w:tcPr>
          <w:p w:rsidR="00133E89" w:rsidRPr="003276CF" w:rsidRDefault="00133E89" w:rsidP="008A7D45">
            <w:pPr>
              <w:jc w:val="center"/>
              <w:rPr>
                <w:rFonts w:asciiTheme="minorHAnsi" w:hAnsiTheme="minorHAnsi" w:cstheme="minorHAnsi"/>
                <w:b/>
                <w:sz w:val="22"/>
                <w:szCs w:val="22"/>
              </w:rPr>
            </w:pPr>
          </w:p>
        </w:tc>
        <w:tc>
          <w:tcPr>
            <w:tcW w:w="9726" w:type="dxa"/>
            <w:vMerge/>
            <w:tcBorders>
              <w:top w:val="nil"/>
              <w:left w:val="nil"/>
              <w:bottom w:val="single" w:sz="4" w:space="0" w:color="auto"/>
              <w:right w:val="single" w:sz="4" w:space="0" w:color="auto"/>
            </w:tcBorders>
            <w:vAlign w:val="center"/>
          </w:tcPr>
          <w:p w:rsidR="00133E89" w:rsidRPr="003276CF" w:rsidRDefault="00133E89" w:rsidP="008A7D45">
            <w:pPr>
              <w:jc w:val="center"/>
              <w:rPr>
                <w:rFonts w:asciiTheme="minorHAnsi" w:hAnsiTheme="minorHAnsi" w:cstheme="minorHAnsi"/>
                <w:b/>
                <w:sz w:val="22"/>
                <w:szCs w:val="22"/>
              </w:rPr>
            </w:pPr>
          </w:p>
        </w:tc>
        <w:tc>
          <w:tcPr>
            <w:tcW w:w="566" w:type="dxa"/>
            <w:tcBorders>
              <w:left w:val="single" w:sz="4" w:space="0" w:color="auto"/>
            </w:tcBorders>
            <w:vAlign w:val="center"/>
          </w:tcPr>
          <w:p w:rsidR="00133E89" w:rsidRPr="003276CF" w:rsidRDefault="00133E89" w:rsidP="008A7D45">
            <w:pPr>
              <w:jc w:val="center"/>
              <w:rPr>
                <w:rFonts w:asciiTheme="minorHAnsi" w:hAnsiTheme="minorHAnsi" w:cstheme="minorHAnsi"/>
                <w:b/>
                <w:sz w:val="22"/>
                <w:szCs w:val="22"/>
              </w:rPr>
            </w:pPr>
            <w:r w:rsidRPr="003276CF">
              <w:rPr>
                <w:rFonts w:asciiTheme="minorHAnsi" w:hAnsiTheme="minorHAnsi" w:cstheme="minorHAnsi"/>
                <w:sz w:val="22"/>
                <w:szCs w:val="22"/>
              </w:rPr>
              <w:t>A</w:t>
            </w:r>
          </w:p>
        </w:tc>
        <w:tc>
          <w:tcPr>
            <w:tcW w:w="566" w:type="dxa"/>
            <w:vAlign w:val="center"/>
          </w:tcPr>
          <w:p w:rsidR="00133E89" w:rsidRPr="003276CF" w:rsidRDefault="00133E89" w:rsidP="008A7D45">
            <w:pPr>
              <w:jc w:val="center"/>
              <w:rPr>
                <w:rFonts w:asciiTheme="minorHAnsi" w:hAnsiTheme="minorHAnsi" w:cstheme="minorHAnsi"/>
                <w:b/>
                <w:sz w:val="22"/>
                <w:szCs w:val="22"/>
              </w:rPr>
            </w:pPr>
            <w:r w:rsidRPr="003276CF">
              <w:rPr>
                <w:rFonts w:asciiTheme="minorHAnsi" w:hAnsiTheme="minorHAnsi" w:cstheme="minorHAnsi"/>
                <w:sz w:val="22"/>
                <w:szCs w:val="22"/>
              </w:rPr>
              <w:t>B</w:t>
            </w:r>
          </w:p>
        </w:tc>
        <w:tc>
          <w:tcPr>
            <w:tcW w:w="566" w:type="dxa"/>
            <w:vAlign w:val="center"/>
          </w:tcPr>
          <w:p w:rsidR="00133E89" w:rsidRPr="003276CF" w:rsidRDefault="00133E89" w:rsidP="008A7D45">
            <w:pPr>
              <w:jc w:val="center"/>
              <w:rPr>
                <w:rFonts w:asciiTheme="minorHAnsi" w:hAnsiTheme="minorHAnsi" w:cstheme="minorHAnsi"/>
                <w:b/>
                <w:sz w:val="22"/>
                <w:szCs w:val="22"/>
              </w:rPr>
            </w:pPr>
            <w:r w:rsidRPr="003276CF">
              <w:rPr>
                <w:rFonts w:asciiTheme="minorHAnsi" w:hAnsiTheme="minorHAnsi" w:cstheme="minorHAnsi"/>
                <w:sz w:val="22"/>
                <w:szCs w:val="22"/>
              </w:rPr>
              <w:t>C</w:t>
            </w:r>
          </w:p>
        </w:tc>
        <w:tc>
          <w:tcPr>
            <w:tcW w:w="566" w:type="dxa"/>
            <w:vAlign w:val="center"/>
          </w:tcPr>
          <w:p w:rsidR="00133E89" w:rsidRPr="003276CF" w:rsidRDefault="00133E89" w:rsidP="008A7D45">
            <w:pPr>
              <w:jc w:val="center"/>
              <w:rPr>
                <w:rFonts w:asciiTheme="minorHAnsi" w:hAnsiTheme="minorHAnsi" w:cstheme="minorHAnsi"/>
                <w:b/>
                <w:sz w:val="22"/>
                <w:szCs w:val="22"/>
              </w:rPr>
            </w:pPr>
            <w:r w:rsidRPr="003276CF">
              <w:rPr>
                <w:rFonts w:asciiTheme="minorHAnsi" w:hAnsiTheme="minorHAnsi" w:cstheme="minorHAnsi"/>
                <w:sz w:val="22"/>
                <w:szCs w:val="22"/>
              </w:rPr>
              <w:t>D</w:t>
            </w:r>
          </w:p>
        </w:tc>
      </w:tr>
      <w:tr w:rsidR="00133E89" w:rsidRPr="0095677E" w:rsidTr="008A7D45">
        <w:trPr>
          <w:jc w:val="center"/>
        </w:trPr>
        <w:tc>
          <w:tcPr>
            <w:tcW w:w="2836" w:type="dxa"/>
            <w:tcBorders>
              <w:top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S’approprier</w:t>
            </w:r>
          </w:p>
        </w:tc>
        <w:tc>
          <w:tcPr>
            <w:tcW w:w="9726" w:type="dxa"/>
            <w:tcBorders>
              <w:top w:val="single" w:sz="4" w:space="0" w:color="auto"/>
            </w:tcBorders>
            <w:vAlign w:val="center"/>
          </w:tcPr>
          <w:p w:rsidR="00133E89" w:rsidRPr="003276CF" w:rsidRDefault="00133E89" w:rsidP="00133E89">
            <w:pPr>
              <w:spacing w:before="120" w:after="120"/>
              <w:jc w:val="both"/>
              <w:rPr>
                <w:rFonts w:asciiTheme="minorHAnsi" w:hAnsiTheme="minorHAnsi" w:cstheme="minorHAnsi"/>
                <w:i/>
                <w:sz w:val="22"/>
                <w:szCs w:val="22"/>
              </w:rPr>
            </w:pPr>
            <w:r w:rsidRPr="003276CF">
              <w:rPr>
                <w:rFonts w:asciiTheme="minorHAnsi" w:hAnsiTheme="minorHAnsi" w:cstheme="minorHAnsi"/>
                <w:i/>
                <w:sz w:val="22"/>
                <w:szCs w:val="22"/>
              </w:rPr>
              <w:t>Extraire l’information utile</w:t>
            </w:r>
          </w:p>
          <w:p w:rsidR="00133E89" w:rsidRPr="003276CF" w:rsidRDefault="00133E89" w:rsidP="00133E89">
            <w:pPr>
              <w:spacing w:before="120" w:after="120"/>
              <w:jc w:val="both"/>
              <w:rPr>
                <w:rFonts w:asciiTheme="minorHAnsi" w:hAnsiTheme="minorHAnsi" w:cstheme="minorHAnsi"/>
                <w:i/>
                <w:sz w:val="22"/>
                <w:szCs w:val="22"/>
              </w:rPr>
            </w:pPr>
            <w:r w:rsidRPr="003276CF">
              <w:rPr>
                <w:rFonts w:asciiTheme="minorHAnsi" w:hAnsiTheme="minorHAnsi" w:cstheme="minorHAnsi"/>
                <w:i/>
                <w:sz w:val="22"/>
                <w:szCs w:val="22"/>
              </w:rPr>
              <w:t>Exploiter un graphique</w:t>
            </w: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r>
      <w:tr w:rsidR="00133E89" w:rsidRPr="0095677E" w:rsidTr="008A7D45">
        <w:trPr>
          <w:jc w:val="center"/>
        </w:trPr>
        <w:tc>
          <w:tcPr>
            <w:tcW w:w="2836" w:type="dxa"/>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Analyser/raisonner</w:t>
            </w:r>
          </w:p>
        </w:tc>
        <w:tc>
          <w:tcPr>
            <w:tcW w:w="9726" w:type="dxa"/>
            <w:vAlign w:val="center"/>
          </w:tcPr>
          <w:p w:rsidR="00133E89" w:rsidRPr="003276CF" w:rsidRDefault="00133E89" w:rsidP="00133E89">
            <w:pPr>
              <w:spacing w:before="120" w:after="120"/>
              <w:rPr>
                <w:rFonts w:asciiTheme="minorHAnsi" w:hAnsiTheme="minorHAnsi" w:cstheme="minorHAnsi"/>
                <w:i/>
                <w:sz w:val="22"/>
                <w:szCs w:val="22"/>
              </w:rPr>
            </w:pPr>
            <w:r w:rsidRPr="003276CF">
              <w:rPr>
                <w:rFonts w:asciiTheme="minorHAnsi" w:hAnsiTheme="minorHAnsi" w:cstheme="minorHAnsi"/>
                <w:i/>
                <w:sz w:val="22"/>
                <w:szCs w:val="22"/>
              </w:rPr>
              <w:t>Établir une stratégie de résolution</w:t>
            </w: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r>
      <w:tr w:rsidR="00133E89" w:rsidRPr="0095677E" w:rsidTr="008A7D45">
        <w:trPr>
          <w:jc w:val="center"/>
        </w:trPr>
        <w:tc>
          <w:tcPr>
            <w:tcW w:w="2836" w:type="dxa"/>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Réaliser</w:t>
            </w:r>
          </w:p>
        </w:tc>
        <w:tc>
          <w:tcPr>
            <w:tcW w:w="9726" w:type="dxa"/>
            <w:vAlign w:val="center"/>
          </w:tcPr>
          <w:p w:rsidR="00133E89" w:rsidRPr="003276CF" w:rsidRDefault="00133E89" w:rsidP="00133E89">
            <w:pPr>
              <w:spacing w:before="120" w:after="120"/>
              <w:rPr>
                <w:rFonts w:asciiTheme="minorHAnsi" w:hAnsiTheme="minorHAnsi" w:cstheme="minorHAnsi"/>
                <w:i/>
                <w:sz w:val="22"/>
                <w:szCs w:val="22"/>
              </w:rPr>
            </w:pPr>
            <w:r w:rsidRPr="003276CF">
              <w:rPr>
                <w:rFonts w:asciiTheme="minorHAnsi" w:hAnsiTheme="minorHAnsi" w:cstheme="minorHAnsi"/>
                <w:i/>
                <w:sz w:val="22"/>
                <w:szCs w:val="22"/>
              </w:rPr>
              <w:t>Effectuer un calcul numérique</w:t>
            </w: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r>
      <w:tr w:rsidR="00133E89" w:rsidRPr="0095677E" w:rsidTr="008A7D45">
        <w:trPr>
          <w:jc w:val="center"/>
        </w:trPr>
        <w:tc>
          <w:tcPr>
            <w:tcW w:w="283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Valider</w:t>
            </w:r>
          </w:p>
        </w:tc>
        <w:tc>
          <w:tcPr>
            <w:tcW w:w="9726" w:type="dxa"/>
            <w:tcBorders>
              <w:bottom w:val="single" w:sz="4" w:space="0" w:color="auto"/>
            </w:tcBorders>
            <w:vAlign w:val="center"/>
          </w:tcPr>
          <w:p w:rsidR="00133E89" w:rsidRPr="003276CF" w:rsidRDefault="00133E89" w:rsidP="00133E89">
            <w:pPr>
              <w:spacing w:before="120" w:after="120"/>
              <w:rPr>
                <w:rFonts w:asciiTheme="minorHAnsi" w:hAnsiTheme="minorHAnsi" w:cstheme="minorHAnsi"/>
                <w:i/>
                <w:sz w:val="22"/>
                <w:szCs w:val="22"/>
              </w:rPr>
            </w:pPr>
            <w:r>
              <w:rPr>
                <w:rFonts w:asciiTheme="minorHAnsi" w:hAnsiTheme="minorHAnsi" w:cstheme="minorHAnsi"/>
                <w:i/>
                <w:sz w:val="22"/>
                <w:szCs w:val="22"/>
              </w:rPr>
              <w:t>Comparer la date estimée à celle communiquée par le professeur en fin d’activité</w:t>
            </w: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r>
      <w:tr w:rsidR="00133E89" w:rsidRPr="0095677E" w:rsidTr="008A7D45">
        <w:trPr>
          <w:jc w:val="center"/>
        </w:trPr>
        <w:tc>
          <w:tcPr>
            <w:tcW w:w="283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Communiquer</w:t>
            </w:r>
          </w:p>
        </w:tc>
        <w:tc>
          <w:tcPr>
            <w:tcW w:w="9726" w:type="dxa"/>
            <w:tcBorders>
              <w:bottom w:val="single" w:sz="4" w:space="0" w:color="auto"/>
            </w:tcBorders>
            <w:vAlign w:val="center"/>
          </w:tcPr>
          <w:p w:rsidR="00133E89" w:rsidRPr="003276CF" w:rsidRDefault="00133E89" w:rsidP="00133E89">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La communication est claire, cohérente avec un vocabulaire scientifique précis</w:t>
            </w:r>
          </w:p>
          <w:p w:rsidR="00133E89" w:rsidRPr="003276CF" w:rsidRDefault="00133E89" w:rsidP="00133E89">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Les hypothèses retenues sont clairement explicitées</w:t>
            </w:r>
          </w:p>
          <w:p w:rsidR="00133E89" w:rsidRPr="003276CF" w:rsidRDefault="00133E89" w:rsidP="00133E89">
            <w:pPr>
              <w:spacing w:before="120" w:after="120"/>
              <w:rPr>
                <w:rFonts w:asciiTheme="minorHAnsi" w:hAnsiTheme="minorHAnsi" w:cstheme="minorHAnsi"/>
                <w:sz w:val="22"/>
                <w:szCs w:val="22"/>
              </w:rPr>
            </w:pPr>
            <w:r w:rsidRPr="003276CF">
              <w:rPr>
                <w:rFonts w:asciiTheme="minorHAnsi" w:hAnsiTheme="minorHAnsi" w:cstheme="minorHAnsi"/>
                <w:i/>
                <w:sz w:val="22"/>
                <w:szCs w:val="22"/>
              </w:rPr>
              <w:t>Les étapes de la démarche sont clairement identifiables</w:t>
            </w: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r>
      <w:tr w:rsidR="00133E89" w:rsidRPr="0095677E" w:rsidTr="008A7D45">
        <w:trPr>
          <w:jc w:val="center"/>
        </w:trPr>
        <w:tc>
          <w:tcPr>
            <w:tcW w:w="283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Autonomie, travail en groupe</w:t>
            </w:r>
          </w:p>
        </w:tc>
        <w:tc>
          <w:tcPr>
            <w:tcW w:w="9726" w:type="dxa"/>
            <w:tcBorders>
              <w:bottom w:val="single" w:sz="4" w:space="0" w:color="auto"/>
            </w:tcBorders>
            <w:vAlign w:val="center"/>
          </w:tcPr>
          <w:p w:rsidR="00133E89" w:rsidRPr="003276CF" w:rsidRDefault="00133E89" w:rsidP="00133E89">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Le groupe travaille en autonomie</w:t>
            </w:r>
          </w:p>
          <w:p w:rsidR="00133E89" w:rsidRPr="003276CF" w:rsidRDefault="00133E89" w:rsidP="00133E89">
            <w:pPr>
              <w:spacing w:before="120" w:after="120"/>
              <w:rPr>
                <w:rFonts w:asciiTheme="minorHAnsi" w:hAnsiTheme="minorHAnsi" w:cstheme="minorHAnsi"/>
                <w:b/>
                <w:sz w:val="22"/>
                <w:szCs w:val="22"/>
              </w:rPr>
            </w:pPr>
            <w:r w:rsidRPr="003276CF">
              <w:rPr>
                <w:rFonts w:asciiTheme="minorHAnsi" w:hAnsiTheme="minorHAnsi" w:cstheme="minorHAnsi"/>
                <w:i/>
                <w:sz w:val="22"/>
                <w:szCs w:val="22"/>
              </w:rPr>
              <w:t>Tous les élèves du groupe sont concernés</w:t>
            </w: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33E89" w:rsidRPr="003276CF" w:rsidRDefault="00133E89" w:rsidP="00133E89">
            <w:pPr>
              <w:spacing w:before="120" w:after="120"/>
              <w:jc w:val="center"/>
              <w:rPr>
                <w:rFonts w:asciiTheme="minorHAnsi" w:hAnsiTheme="minorHAnsi" w:cstheme="minorHAnsi"/>
                <w:b/>
                <w:sz w:val="22"/>
                <w:szCs w:val="22"/>
              </w:rPr>
            </w:pPr>
          </w:p>
        </w:tc>
      </w:tr>
    </w:tbl>
    <w:p w:rsidR="00B80D78" w:rsidRDefault="00B80D78" w:rsidP="003B3F25">
      <w:pPr>
        <w:ind w:right="-1"/>
        <w:jc w:val="center"/>
        <w:rPr>
          <w:rFonts w:asciiTheme="minorHAnsi" w:hAnsiTheme="minorHAnsi" w:cstheme="minorHAnsi"/>
          <w:b/>
          <w:bCs/>
          <w:color w:val="1F497D" w:themeColor="text2"/>
        </w:rPr>
        <w:sectPr w:rsidR="00B80D78" w:rsidSect="00B80D78">
          <w:pgSz w:w="16838" w:h="11906" w:orient="landscape"/>
          <w:pgMar w:top="720" w:right="720" w:bottom="720" w:left="720" w:header="0" w:footer="0" w:gutter="0"/>
          <w:cols w:space="720"/>
          <w:formProt w:val="0"/>
          <w:docGrid w:linePitch="360" w:charSpace="-6145"/>
        </w:sectPr>
      </w:pPr>
    </w:p>
    <w:p w:rsidR="003B3F25" w:rsidRDefault="003B3F25" w:rsidP="003B3F25">
      <w:pPr>
        <w:ind w:right="-1"/>
        <w:jc w:val="center"/>
        <w:rPr>
          <w:rFonts w:asciiTheme="minorHAnsi" w:hAnsiTheme="minorHAnsi" w:cstheme="minorHAnsi"/>
          <w:b/>
          <w:bCs/>
          <w:color w:val="1F497D" w:themeColor="text2"/>
        </w:rPr>
      </w:pPr>
      <w:r w:rsidRPr="008823AC">
        <w:rPr>
          <w:rFonts w:asciiTheme="minorHAnsi" w:hAnsiTheme="minorHAnsi" w:cstheme="minorHAnsi"/>
          <w:b/>
          <w:bCs/>
          <w:color w:val="1F497D" w:themeColor="text2"/>
        </w:rPr>
        <w:t>A quelle époque les peintures de la grotte de Lascaux ont-elles été réalisées ?</w:t>
      </w:r>
    </w:p>
    <w:p w:rsidR="003B3F25" w:rsidRDefault="003B3F25" w:rsidP="003B3F25">
      <w:pPr>
        <w:ind w:right="-1"/>
        <w:rPr>
          <w:rFonts w:asciiTheme="minorHAnsi" w:hAnsiTheme="minorHAnsi" w:cstheme="minorHAnsi"/>
          <w:b/>
          <w:bCs/>
          <w:color w:val="1F497D" w:themeColor="text2"/>
        </w:rPr>
      </w:pPr>
    </w:p>
    <w:p w:rsidR="003B3F25" w:rsidRPr="008823AC" w:rsidRDefault="003B3F25" w:rsidP="003B3F25">
      <w:pPr>
        <w:ind w:right="-1"/>
        <w:rPr>
          <w:rFonts w:ascii="Calibri" w:hAnsi="Calibri" w:cs="Calibri"/>
          <w:b/>
          <w:iCs/>
        </w:rPr>
      </w:pPr>
      <w:r>
        <w:rPr>
          <w:rFonts w:ascii="Calibri" w:hAnsi="Calibri"/>
          <w:b/>
          <w:color w:val="1F497D" w:themeColor="text2"/>
          <w:u w:val="single"/>
        </w:rPr>
        <w:t>Réponses :</w:t>
      </w:r>
    </w:p>
    <w:p w:rsidR="003B3F25" w:rsidRPr="003B4579" w:rsidRDefault="003B3F25" w:rsidP="003B3F25">
      <w:pPr>
        <w:pStyle w:val="Paragraphedeliste"/>
        <w:numPr>
          <w:ilvl w:val="0"/>
          <w:numId w:val="5"/>
        </w:numPr>
        <w:spacing w:before="120"/>
        <w:ind w:left="360"/>
        <w:jc w:val="both"/>
        <w:rPr>
          <w:iCs/>
        </w:rPr>
      </w:pPr>
      <w:r w:rsidRPr="003B4579">
        <w:rPr>
          <w:rFonts w:asciiTheme="minorHAnsi" w:hAnsiTheme="minorHAnsi" w:cstheme="minorHAnsi"/>
          <w:iCs/>
          <w:sz w:val="20"/>
          <w:szCs w:val="20"/>
        </w:rPr>
        <w:t xml:space="preserve">D’après le doc.2, la valeur du rapport </w:t>
      </w:r>
      <w:r w:rsidRPr="003B4579">
        <w:rPr>
          <w:rFonts w:asciiTheme="minorHAnsi" w:eastAsia="ComicSansMS" w:hAnsiTheme="minorHAnsi" w:cs="ComicSansMS"/>
          <w:bCs/>
          <w:iCs/>
          <w:sz w:val="20"/>
          <w:szCs w:val="20"/>
          <w:vertAlign w:val="superscript"/>
        </w:rPr>
        <w:t>14</w:t>
      </w:r>
      <w:r w:rsidRPr="003B4579">
        <w:rPr>
          <w:rFonts w:asciiTheme="minorHAnsi" w:eastAsia="ComicSansMS" w:hAnsiTheme="minorHAnsi" w:cs="ComicSansMS"/>
          <w:bCs/>
          <w:iCs/>
          <w:sz w:val="20"/>
          <w:szCs w:val="20"/>
        </w:rPr>
        <w:t>C/</w:t>
      </w:r>
      <w:r w:rsidRPr="003B4579">
        <w:rPr>
          <w:rFonts w:asciiTheme="minorHAnsi" w:eastAsia="ComicSansMS" w:hAnsiTheme="minorHAnsi" w:cs="ComicSansMS"/>
          <w:bCs/>
          <w:iCs/>
          <w:sz w:val="20"/>
          <w:szCs w:val="20"/>
          <w:vertAlign w:val="superscript"/>
        </w:rPr>
        <w:t>12</w:t>
      </w:r>
      <w:r w:rsidRPr="003B4579">
        <w:rPr>
          <w:rFonts w:asciiTheme="minorHAnsi" w:eastAsia="ComicSansMS" w:hAnsiTheme="minorHAnsi" w:cs="ComicSansMS"/>
          <w:bCs/>
          <w:iCs/>
          <w:sz w:val="20"/>
          <w:szCs w:val="20"/>
        </w:rPr>
        <w:t xml:space="preserve">C dans un organisme vivant est le même que dans l’atmosphère. Il vaut donc 1 </w:t>
      </w:r>
      <w:r w:rsidRPr="003B4579">
        <w:rPr>
          <w:rFonts w:asciiTheme="minorHAnsi" w:eastAsia="ComicSansMS" w:hAnsiTheme="minorHAnsi" w:cs="ComicSansMS"/>
          <w:bCs/>
          <w:iCs/>
          <w:sz w:val="16"/>
          <w:szCs w:val="16"/>
        </w:rPr>
        <w:t>x</w:t>
      </w:r>
      <w:r w:rsidRPr="003B4579">
        <w:rPr>
          <w:rFonts w:asciiTheme="minorHAnsi" w:eastAsia="ComicSansMS" w:hAnsiTheme="minorHAnsi" w:cs="ComicSansMS"/>
          <w:bCs/>
          <w:iCs/>
          <w:sz w:val="20"/>
          <w:szCs w:val="20"/>
        </w:rPr>
        <w:t xml:space="preserve"> 10</w:t>
      </w:r>
      <w:r w:rsidRPr="003B4579">
        <w:rPr>
          <w:rFonts w:asciiTheme="minorHAnsi" w:eastAsia="ComicSansMS" w:hAnsiTheme="minorHAnsi" w:cs="ComicSansMS"/>
          <w:bCs/>
          <w:iCs/>
          <w:sz w:val="20"/>
          <w:szCs w:val="20"/>
          <w:vertAlign w:val="superscript"/>
        </w:rPr>
        <w:t>-12</w:t>
      </w:r>
      <w:r w:rsidRPr="003B4579">
        <w:rPr>
          <w:rFonts w:asciiTheme="minorHAnsi" w:eastAsia="ComicSansMS" w:hAnsiTheme="minorHAnsi" w:cs="ComicSansMS"/>
          <w:bCs/>
          <w:iCs/>
          <w:sz w:val="20"/>
          <w:szCs w:val="20"/>
        </w:rPr>
        <w:t>.</w:t>
      </w:r>
    </w:p>
    <w:p w:rsidR="003B3F25" w:rsidRDefault="003B3F25" w:rsidP="003B3F25">
      <w:pPr>
        <w:ind w:left="360"/>
        <w:jc w:val="both"/>
        <w:rPr>
          <w:rFonts w:asciiTheme="minorHAnsi" w:hAnsiTheme="minorHAnsi" w:cstheme="minorHAnsi"/>
          <w:iCs/>
          <w:sz w:val="20"/>
          <w:szCs w:val="20"/>
        </w:rPr>
      </w:pPr>
      <w:r w:rsidRPr="004D34C5">
        <w:rPr>
          <w:rFonts w:asciiTheme="minorHAnsi" w:hAnsiTheme="minorHAnsi" w:cstheme="minorHAnsi"/>
          <w:iCs/>
          <w:sz w:val="20"/>
          <w:szCs w:val="20"/>
        </w:rPr>
        <w:t>Après la mort de cet organisme, la quantité de carbone 12 qu’il contient reste la même puisque le carbone 12 est un isotope stable.</w:t>
      </w:r>
    </w:p>
    <w:p w:rsidR="003B3F25" w:rsidRDefault="003B3F25" w:rsidP="003B3F25">
      <w:pPr>
        <w:ind w:left="360"/>
        <w:jc w:val="both"/>
        <w:rPr>
          <w:rFonts w:asciiTheme="minorHAnsi" w:hAnsiTheme="minorHAnsi" w:cstheme="minorHAnsi"/>
          <w:iCs/>
          <w:sz w:val="20"/>
          <w:szCs w:val="20"/>
        </w:rPr>
      </w:pPr>
      <w:r w:rsidRPr="004D34C5">
        <w:rPr>
          <w:rFonts w:asciiTheme="minorHAnsi" w:hAnsiTheme="minorHAnsi" w:cstheme="minorHAnsi"/>
          <w:iCs/>
          <w:sz w:val="20"/>
          <w:szCs w:val="20"/>
        </w:rPr>
        <w:t>La quantité de carbone 14 par contre diminue puisque le carbone 14 est un isotope radioactif instable.</w:t>
      </w:r>
    </w:p>
    <w:p w:rsidR="003B3F25" w:rsidRDefault="003B3F25" w:rsidP="003B3F25">
      <w:pPr>
        <w:jc w:val="both"/>
        <w:rPr>
          <w:rFonts w:asciiTheme="minorHAnsi" w:hAnsiTheme="minorHAnsi" w:cstheme="minorHAnsi"/>
          <w:iCs/>
          <w:sz w:val="20"/>
          <w:szCs w:val="20"/>
        </w:rPr>
      </w:pPr>
    </w:p>
    <w:p w:rsidR="003B3F25" w:rsidRPr="003B3F25" w:rsidRDefault="003B3F25" w:rsidP="003B3F25">
      <w:pPr>
        <w:pStyle w:val="Paragraphedeliste"/>
        <w:numPr>
          <w:ilvl w:val="0"/>
          <w:numId w:val="6"/>
        </w:numPr>
        <w:ind w:left="360"/>
        <w:jc w:val="both"/>
        <w:rPr>
          <w:rFonts w:asciiTheme="minorHAnsi" w:hAnsiTheme="minorHAnsi" w:cstheme="minorHAnsi"/>
          <w:iCs/>
          <w:sz w:val="20"/>
          <w:szCs w:val="20"/>
        </w:rPr>
      </w:pPr>
      <w:r w:rsidRPr="003B3F25">
        <w:rPr>
          <w:rFonts w:asciiTheme="minorHAnsi" w:hAnsiTheme="minorHAnsi" w:cstheme="minorHAnsi"/>
          <w:iCs/>
          <w:sz w:val="20"/>
          <w:szCs w:val="20"/>
        </w:rPr>
        <w:t xml:space="preserve">Analyse de la courbe de décroissance du </w:t>
      </w:r>
      <w:r w:rsidRPr="003B3F25">
        <w:rPr>
          <w:rFonts w:asciiTheme="minorHAnsi" w:hAnsiTheme="minorHAnsi" w:cstheme="minorHAnsi"/>
          <w:iCs/>
          <w:sz w:val="20"/>
          <w:szCs w:val="20"/>
          <w:vertAlign w:val="superscript"/>
        </w:rPr>
        <w:t>14</w:t>
      </w:r>
      <w:r w:rsidRPr="003B3F25">
        <w:rPr>
          <w:rFonts w:asciiTheme="minorHAnsi" w:hAnsiTheme="minorHAnsi" w:cstheme="minorHAnsi"/>
          <w:iCs/>
          <w:sz w:val="20"/>
          <w:szCs w:val="20"/>
        </w:rPr>
        <w:t>C (doc.</w:t>
      </w:r>
      <w:r>
        <w:rPr>
          <w:rFonts w:asciiTheme="minorHAnsi" w:hAnsiTheme="minorHAnsi" w:cstheme="minorHAnsi"/>
          <w:iCs/>
          <w:sz w:val="20"/>
          <w:szCs w:val="20"/>
        </w:rPr>
        <w:t>3</w:t>
      </w:r>
      <w:r w:rsidRPr="003B3F25">
        <w:rPr>
          <w:rFonts w:asciiTheme="minorHAnsi" w:hAnsiTheme="minorHAnsi" w:cstheme="minorHAnsi"/>
          <w:iCs/>
          <w:sz w:val="20"/>
          <w:szCs w:val="20"/>
        </w:rPr>
        <w:t>) :</w:t>
      </w:r>
    </w:p>
    <w:p w:rsidR="003B3F25" w:rsidRPr="004D34C5" w:rsidRDefault="003B3F25" w:rsidP="003B3F25">
      <w:pPr>
        <w:pStyle w:val="Paragraphedeliste"/>
        <w:numPr>
          <w:ilvl w:val="0"/>
          <w:numId w:val="4"/>
        </w:numPr>
        <w:jc w:val="both"/>
        <w:rPr>
          <w:rFonts w:asciiTheme="minorHAnsi" w:hAnsiTheme="minorHAnsi" w:cstheme="minorHAnsi"/>
          <w:iCs/>
          <w:sz w:val="20"/>
          <w:szCs w:val="20"/>
        </w:rPr>
      </w:pPr>
      <w:r w:rsidRPr="004D34C5">
        <w:rPr>
          <w:rFonts w:asciiTheme="minorHAnsi" w:hAnsiTheme="minorHAnsi" w:cstheme="minorHAnsi"/>
          <w:iCs/>
          <w:sz w:val="20"/>
          <w:szCs w:val="20"/>
        </w:rPr>
        <w:t>L’instant t = 0 correspond à l’instant où l’organisme meurt. C’est à partir de cet instant que le nombre de noyaux de carbone 14 dans l’organisme diminue.</w:t>
      </w:r>
    </w:p>
    <w:p w:rsidR="003B3F25" w:rsidRPr="004D34C5" w:rsidRDefault="003B3F25" w:rsidP="003B3F25">
      <w:pPr>
        <w:pStyle w:val="Paragraphedeliste"/>
        <w:numPr>
          <w:ilvl w:val="0"/>
          <w:numId w:val="4"/>
        </w:numPr>
        <w:jc w:val="both"/>
        <w:rPr>
          <w:iCs/>
        </w:rPr>
      </w:pPr>
      <w:r w:rsidRPr="004D34C5">
        <w:rPr>
          <w:rFonts w:asciiTheme="minorHAnsi" w:hAnsiTheme="minorHAnsi" w:cstheme="minorHAnsi"/>
          <w:iCs/>
          <w:sz w:val="20"/>
          <w:szCs w:val="20"/>
        </w:rPr>
        <w:t xml:space="preserve">Lorsque le nombre de noyaux de carbone 14 dans l’organisme aura diminué de moitié, le rapport </w:t>
      </w:r>
      <w:r w:rsidRPr="004D34C5">
        <w:rPr>
          <w:rFonts w:asciiTheme="minorHAnsi" w:eastAsia="ComicSansMS" w:hAnsiTheme="minorHAnsi" w:cs="ComicSansMS"/>
          <w:bCs/>
          <w:iCs/>
          <w:sz w:val="20"/>
          <w:szCs w:val="20"/>
          <w:vertAlign w:val="superscript"/>
        </w:rPr>
        <w:t>14</w:t>
      </w:r>
      <w:r w:rsidRPr="004D34C5">
        <w:rPr>
          <w:rFonts w:asciiTheme="minorHAnsi" w:eastAsia="ComicSansMS" w:hAnsiTheme="minorHAnsi" w:cs="ComicSansMS"/>
          <w:bCs/>
          <w:iCs/>
          <w:sz w:val="20"/>
          <w:szCs w:val="20"/>
        </w:rPr>
        <w:t>C/</w:t>
      </w:r>
      <w:r w:rsidRPr="004D34C5">
        <w:rPr>
          <w:rFonts w:asciiTheme="minorHAnsi" w:eastAsia="ComicSansMS" w:hAnsiTheme="minorHAnsi" w:cs="ComicSansMS"/>
          <w:bCs/>
          <w:iCs/>
          <w:sz w:val="20"/>
          <w:szCs w:val="20"/>
          <w:vertAlign w:val="superscript"/>
        </w:rPr>
        <w:t>12</w:t>
      </w:r>
      <w:r w:rsidRPr="004D34C5">
        <w:rPr>
          <w:rFonts w:asciiTheme="minorHAnsi" w:eastAsia="ComicSansMS" w:hAnsiTheme="minorHAnsi" w:cs="ComicSansMS"/>
          <w:bCs/>
          <w:iCs/>
          <w:sz w:val="20"/>
          <w:szCs w:val="20"/>
        </w:rPr>
        <w:t>C aura lui aussi été divisé par deux (</w:t>
      </w:r>
      <w:r w:rsidRPr="004D34C5">
        <w:rPr>
          <w:rFonts w:asciiTheme="minorHAnsi" w:hAnsiTheme="minorHAnsi" w:cstheme="minorHAnsi"/>
          <w:iCs/>
          <w:sz w:val="20"/>
          <w:szCs w:val="20"/>
        </w:rPr>
        <w:t>la quantité de carbone 12 reste constante).</w:t>
      </w:r>
    </w:p>
    <w:p w:rsidR="003B3F25" w:rsidRDefault="003B3F25" w:rsidP="003B3F25">
      <w:pPr>
        <w:pStyle w:val="Paragraphedeliste"/>
        <w:spacing w:after="120"/>
        <w:jc w:val="both"/>
        <w:rPr>
          <w:rFonts w:asciiTheme="minorHAnsi" w:hAnsiTheme="minorHAnsi" w:cstheme="minorHAnsi"/>
          <w:iCs/>
          <w:sz w:val="20"/>
          <w:szCs w:val="20"/>
        </w:rPr>
      </w:pPr>
      <w:r w:rsidRPr="004D34C5">
        <w:rPr>
          <w:rFonts w:asciiTheme="minorHAnsi" w:hAnsiTheme="minorHAnsi" w:cstheme="minorHAnsi"/>
          <w:iCs/>
          <w:sz w:val="20"/>
          <w:szCs w:val="20"/>
        </w:rPr>
        <w:t>D’après la courbe, la demi-vie du carbone 14 est : t</w:t>
      </w:r>
      <w:r w:rsidRPr="004D34C5">
        <w:rPr>
          <w:rFonts w:asciiTheme="minorHAnsi" w:hAnsiTheme="minorHAnsi" w:cstheme="minorHAnsi"/>
          <w:iCs/>
          <w:sz w:val="20"/>
          <w:szCs w:val="20"/>
          <w:vertAlign w:val="subscript"/>
        </w:rPr>
        <w:t xml:space="preserve">1/2 </w:t>
      </w:r>
      <w:r w:rsidRPr="004D34C5">
        <w:rPr>
          <w:rFonts w:asciiTheme="minorHAnsi" w:hAnsiTheme="minorHAnsi" w:cstheme="minorHAnsi"/>
          <w:iCs/>
          <w:sz w:val="20"/>
          <w:szCs w:val="20"/>
        </w:rPr>
        <w:t>= 5</w:t>
      </w:r>
      <w:r>
        <w:rPr>
          <w:rFonts w:asciiTheme="minorHAnsi" w:hAnsiTheme="minorHAnsi" w:cstheme="minorHAnsi"/>
          <w:iCs/>
          <w:sz w:val="20"/>
          <w:szCs w:val="20"/>
        </w:rPr>
        <w:t>75</w:t>
      </w:r>
      <w:r w:rsidRPr="004D34C5">
        <w:rPr>
          <w:rFonts w:asciiTheme="minorHAnsi" w:hAnsiTheme="minorHAnsi" w:cstheme="minorHAnsi"/>
          <w:iCs/>
          <w:sz w:val="20"/>
          <w:szCs w:val="20"/>
        </w:rPr>
        <w:t>0 ans environ.</w:t>
      </w:r>
    </w:p>
    <w:p w:rsidR="003B3F25" w:rsidRDefault="003B3F25" w:rsidP="003B3F25">
      <w:pPr>
        <w:jc w:val="both"/>
        <w:rPr>
          <w:rFonts w:asciiTheme="minorHAnsi" w:hAnsiTheme="minorHAnsi" w:cstheme="minorHAnsi"/>
          <w:iCs/>
          <w:sz w:val="20"/>
          <w:szCs w:val="20"/>
        </w:rPr>
      </w:pPr>
    </w:p>
    <w:p w:rsidR="003B3F25" w:rsidRPr="004D34C5" w:rsidRDefault="003B3F25" w:rsidP="00FE0CFE">
      <w:pPr>
        <w:pStyle w:val="Paragraphedeliste"/>
        <w:numPr>
          <w:ilvl w:val="0"/>
          <w:numId w:val="7"/>
        </w:numPr>
        <w:spacing w:after="120"/>
        <w:ind w:left="360"/>
        <w:jc w:val="both"/>
        <w:rPr>
          <w:rFonts w:asciiTheme="minorHAnsi" w:hAnsiTheme="minorHAnsi" w:cstheme="minorHAnsi"/>
          <w:sz w:val="20"/>
          <w:szCs w:val="20"/>
        </w:rPr>
      </w:pPr>
      <w:r>
        <w:rPr>
          <w:rFonts w:asciiTheme="minorHAnsi" w:hAnsiTheme="minorHAnsi" w:cstheme="minorHAnsi"/>
          <w:sz w:val="20"/>
          <w:szCs w:val="20"/>
        </w:rPr>
        <w:t>Compte-rendu scientifique - d</w:t>
      </w:r>
      <w:r w:rsidRPr="004D34C5">
        <w:rPr>
          <w:rFonts w:asciiTheme="minorHAnsi" w:hAnsiTheme="minorHAnsi" w:cstheme="minorHAnsi"/>
          <w:sz w:val="20"/>
          <w:szCs w:val="20"/>
        </w:rPr>
        <w:t>étermination de l’époque à laquelle les peintures de la grotte de Lascaux ont été réalisées</w:t>
      </w:r>
      <w:r>
        <w:rPr>
          <w:rFonts w:asciiTheme="minorHAnsi" w:hAnsiTheme="minorHAnsi" w:cstheme="minorHAnsi"/>
          <w:sz w:val="20"/>
          <w:szCs w:val="20"/>
        </w:rPr>
        <w:t> :</w:t>
      </w:r>
    </w:p>
    <w:tbl>
      <w:tblPr>
        <w:tblStyle w:val="Grilledutableau"/>
        <w:tblW w:w="0" w:type="auto"/>
        <w:tblLook w:val="04A0" w:firstRow="1" w:lastRow="0" w:firstColumn="1" w:lastColumn="0" w:noHBand="0" w:noVBand="1"/>
      </w:tblPr>
      <w:tblGrid>
        <w:gridCol w:w="10456"/>
      </w:tblGrid>
      <w:tr w:rsidR="00FE0CFE" w:rsidTr="00FE0CFE">
        <w:tc>
          <w:tcPr>
            <w:tcW w:w="10456" w:type="dxa"/>
          </w:tcPr>
          <w:p w:rsidR="00FE0CFE" w:rsidRDefault="00FE0CFE" w:rsidP="00FE0CFE">
            <w:pPr>
              <w:spacing w:before="120"/>
              <w:ind w:right="-1"/>
              <w:jc w:val="both"/>
              <w:rPr>
                <w:rFonts w:asciiTheme="minorHAnsi" w:eastAsia="ComicSansMS" w:hAnsiTheme="minorHAnsi" w:cs="ComicSansMS"/>
                <w:bCs/>
                <w:i/>
                <w:sz w:val="20"/>
                <w:szCs w:val="20"/>
              </w:rPr>
            </w:pPr>
            <w:r w:rsidRPr="004D34C5">
              <w:rPr>
                <w:rFonts w:ascii="Calibri" w:hAnsi="Calibri" w:cs="Calibri"/>
                <w:bCs/>
                <w:i/>
                <w:sz w:val="20"/>
                <w:szCs w:val="20"/>
              </w:rPr>
              <w:t>La méthode de datation d</w:t>
            </w:r>
            <w:r>
              <w:rPr>
                <w:rFonts w:ascii="Calibri" w:hAnsi="Calibri" w:cs="Calibri"/>
                <w:bCs/>
                <w:i/>
                <w:sz w:val="20"/>
                <w:szCs w:val="20"/>
              </w:rPr>
              <w:t xml:space="preserve">’un </w:t>
            </w:r>
            <w:r w:rsidRPr="004D34C5">
              <w:rPr>
                <w:rFonts w:ascii="Calibri" w:hAnsi="Calibri" w:cs="Calibri"/>
                <w:bCs/>
                <w:i/>
                <w:sz w:val="20"/>
                <w:szCs w:val="20"/>
              </w:rPr>
              <w:t xml:space="preserve">échantillon repose sur la mesure du rapport </w:t>
            </w:r>
            <w:r w:rsidRPr="004D34C5">
              <w:rPr>
                <w:rFonts w:asciiTheme="minorHAnsi" w:eastAsia="ComicSansMS" w:hAnsiTheme="minorHAnsi" w:cs="ComicSansMS"/>
                <w:bCs/>
                <w:i/>
                <w:sz w:val="20"/>
                <w:szCs w:val="20"/>
                <w:vertAlign w:val="superscript"/>
              </w:rPr>
              <w:t>14</w:t>
            </w:r>
            <w:r w:rsidRPr="004D34C5">
              <w:rPr>
                <w:rFonts w:asciiTheme="minorHAnsi" w:eastAsia="ComicSansMS" w:hAnsiTheme="minorHAnsi" w:cs="ComicSansMS"/>
                <w:bCs/>
                <w:i/>
                <w:sz w:val="20"/>
                <w:szCs w:val="20"/>
              </w:rPr>
              <w:t>C/</w:t>
            </w:r>
            <w:r w:rsidRPr="004D34C5">
              <w:rPr>
                <w:rFonts w:asciiTheme="minorHAnsi" w:eastAsia="ComicSansMS" w:hAnsiTheme="minorHAnsi" w:cs="ComicSansMS"/>
                <w:bCs/>
                <w:i/>
                <w:sz w:val="20"/>
                <w:szCs w:val="20"/>
                <w:vertAlign w:val="superscript"/>
              </w:rPr>
              <w:t>12</w:t>
            </w:r>
            <w:r w:rsidRPr="004D34C5">
              <w:rPr>
                <w:rFonts w:asciiTheme="minorHAnsi" w:eastAsia="ComicSansMS" w:hAnsiTheme="minorHAnsi" w:cs="ComicSansMS"/>
                <w:bCs/>
                <w:i/>
                <w:sz w:val="20"/>
                <w:szCs w:val="20"/>
              </w:rPr>
              <w:t>C dans cet échantillon.</w:t>
            </w:r>
          </w:p>
          <w:p w:rsidR="00FE0CFE" w:rsidRDefault="00FE0CFE" w:rsidP="00FE0CFE">
            <w:pPr>
              <w:spacing w:before="120"/>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Le protocole expérimental à mettre en œuvre est le suivant :</w:t>
            </w:r>
          </w:p>
          <w:p w:rsidR="00FE0CFE" w:rsidRDefault="00FE0CFE" w:rsidP="00FE0CFE">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déterminer expérimentalement le nombre de noyaux de carbone 14 et le nombre de noyaux de carbone 12 dans l’échantillon étudié (spectrométrie de masse) ;</w:t>
            </w:r>
          </w:p>
          <w:p w:rsidR="00FE0CFE" w:rsidRDefault="00FE0CFE" w:rsidP="00FE0CFE">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 xml:space="preserve">calculer le rapport </w:t>
            </w:r>
            <w:r w:rsidRPr="004D34C5">
              <w:rPr>
                <w:rFonts w:asciiTheme="minorHAnsi" w:eastAsia="ComicSansMS" w:hAnsiTheme="minorHAnsi" w:cs="ComicSansMS"/>
                <w:bCs/>
                <w:i/>
                <w:sz w:val="20"/>
                <w:szCs w:val="20"/>
                <w:vertAlign w:val="superscript"/>
              </w:rPr>
              <w:t>14</w:t>
            </w:r>
            <w:r w:rsidRPr="004D34C5">
              <w:rPr>
                <w:rFonts w:asciiTheme="minorHAnsi" w:eastAsia="ComicSansMS" w:hAnsiTheme="minorHAnsi" w:cs="ComicSansMS"/>
                <w:bCs/>
                <w:i/>
                <w:sz w:val="20"/>
                <w:szCs w:val="20"/>
              </w:rPr>
              <w:t>C/</w:t>
            </w:r>
            <w:r w:rsidRPr="004D34C5">
              <w:rPr>
                <w:rFonts w:asciiTheme="minorHAnsi" w:eastAsia="ComicSansMS" w:hAnsiTheme="minorHAnsi" w:cs="ComicSansMS"/>
                <w:bCs/>
                <w:i/>
                <w:sz w:val="20"/>
                <w:szCs w:val="20"/>
                <w:vertAlign w:val="superscript"/>
              </w:rPr>
              <w:t>12</w:t>
            </w:r>
            <w:r w:rsidRPr="004D34C5">
              <w:rPr>
                <w:rFonts w:asciiTheme="minorHAnsi" w:eastAsia="ComicSansMS" w:hAnsiTheme="minorHAnsi" w:cs="ComicSansMS"/>
                <w:bCs/>
                <w:i/>
                <w:sz w:val="20"/>
                <w:szCs w:val="20"/>
              </w:rPr>
              <w:t>C</w:t>
            </w:r>
            <w:r>
              <w:rPr>
                <w:rFonts w:asciiTheme="minorHAnsi" w:eastAsia="ComicSansMS" w:hAnsiTheme="minorHAnsi" w:cs="ComicSansMS"/>
                <w:bCs/>
                <w:i/>
                <w:sz w:val="20"/>
                <w:szCs w:val="20"/>
              </w:rPr>
              <w:t xml:space="preserve"> correspondant ;</w:t>
            </w:r>
          </w:p>
          <w:p w:rsidR="00FE0CFE" w:rsidRPr="00B1542C" w:rsidRDefault="00FE0CFE" w:rsidP="00FE0CFE">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reporter cette valeur sur la courbe de décroissance du carbone 14 afin de déterminer graphiquement l’âge de l’échantillon.</w:t>
            </w:r>
          </w:p>
          <w:p w:rsidR="00FE0CFE" w:rsidRDefault="00FE0CFE" w:rsidP="00FE0CFE">
            <w:pPr>
              <w:spacing w:before="120"/>
              <w:ind w:right="-1"/>
              <w:rPr>
                <w:rFonts w:asciiTheme="minorHAnsi" w:hAnsiTheme="minorHAnsi" w:cstheme="minorHAnsi"/>
                <w:bCs/>
                <w:i/>
                <w:sz w:val="20"/>
                <w:szCs w:val="20"/>
              </w:rPr>
            </w:pPr>
            <w:r>
              <w:rPr>
                <w:rFonts w:asciiTheme="minorHAnsi" w:hAnsiTheme="minorHAnsi" w:cstheme="minorHAnsi"/>
                <w:bCs/>
                <w:i/>
                <w:sz w:val="20"/>
                <w:szCs w:val="20"/>
              </w:rPr>
              <w:t xml:space="preserve">Application : </w:t>
            </w:r>
            <w:r w:rsidRPr="00B1542C">
              <w:rPr>
                <w:rFonts w:asciiTheme="minorHAnsi" w:hAnsiTheme="minorHAnsi" w:cstheme="minorHAnsi"/>
                <w:bCs/>
                <w:i/>
                <w:sz w:val="20"/>
                <w:szCs w:val="20"/>
              </w:rPr>
              <w:t>datation de l’</w:t>
            </w:r>
            <w:r w:rsidRPr="00B1542C">
              <w:rPr>
                <w:rFonts w:asciiTheme="minorHAnsi" w:eastAsia="ComicSansMS" w:hAnsiTheme="minorHAnsi" w:cs="ComicSansMS"/>
                <w:bCs/>
                <w:i/>
                <w:sz w:val="20"/>
                <w:szCs w:val="20"/>
              </w:rPr>
              <w:t>échantillon de bois de renne trouvé dans la grotte de Lascaux</w:t>
            </w:r>
          </w:p>
          <w:p w:rsidR="00FE0CFE" w:rsidRPr="00BE0CB6" w:rsidRDefault="00FE0CFE" w:rsidP="00FE0CFE">
            <w:pPr>
              <w:spacing w:before="120"/>
              <w:ind w:right="-1"/>
              <w:rPr>
                <w:rFonts w:asciiTheme="minorHAnsi" w:eastAsia="ComicSansMS" w:hAnsiTheme="minorHAnsi" w:cstheme="minorHAnsi"/>
                <w:bCs/>
                <w:i/>
                <w:sz w:val="20"/>
                <w:szCs w:val="20"/>
              </w:rPr>
            </w:pPr>
            <w:r>
              <w:rPr>
                <w:rFonts w:asciiTheme="minorHAnsi" w:hAnsiTheme="minorHAnsi" w:cstheme="minorHAnsi"/>
                <w:bCs/>
                <w:i/>
                <w:sz w:val="20"/>
                <w:szCs w:val="20"/>
              </w:rPr>
              <w:t>D’après le doc.3, à</w:t>
            </w:r>
            <w:r w:rsidRPr="00BE0CB6">
              <w:rPr>
                <w:rFonts w:asciiTheme="minorHAnsi" w:hAnsiTheme="minorHAnsi" w:cstheme="minorHAnsi"/>
                <w:bCs/>
                <w:i/>
                <w:sz w:val="20"/>
                <w:szCs w:val="20"/>
              </w:rPr>
              <w:t xml:space="preserve"> l’instant où </w:t>
            </w:r>
            <w:r>
              <w:rPr>
                <w:rFonts w:asciiTheme="minorHAnsi" w:hAnsiTheme="minorHAnsi" w:cstheme="minorHAnsi"/>
                <w:bCs/>
                <w:i/>
                <w:sz w:val="20"/>
                <w:szCs w:val="20"/>
              </w:rPr>
              <w:t xml:space="preserve">l’analyse </w:t>
            </w:r>
            <w:r w:rsidRPr="00BE0CB6">
              <w:rPr>
                <w:rFonts w:asciiTheme="minorHAnsi" w:hAnsiTheme="minorHAnsi" w:cstheme="minorHAnsi"/>
                <w:bCs/>
                <w:i/>
                <w:sz w:val="20"/>
                <w:szCs w:val="20"/>
              </w:rPr>
              <w:t>est effectuée</w:t>
            </w:r>
            <w:r>
              <w:rPr>
                <w:rFonts w:asciiTheme="minorHAnsi" w:hAnsiTheme="minorHAnsi" w:cstheme="minorHAnsi"/>
                <w:bCs/>
                <w:i/>
                <w:sz w:val="20"/>
                <w:szCs w:val="20"/>
              </w:rPr>
              <w:t xml:space="preserve">, </w:t>
            </w:r>
            <w:r w:rsidRPr="00BE0CB6">
              <w:rPr>
                <w:rFonts w:asciiTheme="minorHAnsi" w:hAnsiTheme="minorHAnsi" w:cstheme="minorHAnsi"/>
                <w:bCs/>
                <w:i/>
                <w:sz w:val="20"/>
                <w:szCs w:val="20"/>
              </w:rPr>
              <w:t xml:space="preserve">le rapport </w:t>
            </w:r>
            <w:r w:rsidRPr="00BE0CB6">
              <w:rPr>
                <w:rFonts w:asciiTheme="minorHAnsi" w:eastAsia="ComicSansMS" w:hAnsiTheme="minorHAnsi" w:cstheme="minorHAnsi"/>
                <w:bCs/>
                <w:i/>
                <w:sz w:val="20"/>
                <w:szCs w:val="20"/>
                <w:vertAlign w:val="superscript"/>
              </w:rPr>
              <w:t>14</w:t>
            </w:r>
            <w:r w:rsidRPr="00BE0CB6">
              <w:rPr>
                <w:rFonts w:asciiTheme="minorHAnsi" w:eastAsia="ComicSansMS" w:hAnsiTheme="minorHAnsi" w:cstheme="minorHAnsi"/>
                <w:bCs/>
                <w:i/>
                <w:sz w:val="20"/>
                <w:szCs w:val="20"/>
              </w:rPr>
              <w:t>C/</w:t>
            </w:r>
            <w:r w:rsidRPr="00BE0CB6">
              <w:rPr>
                <w:rFonts w:asciiTheme="minorHAnsi" w:eastAsia="ComicSansMS" w:hAnsiTheme="minorHAnsi" w:cstheme="minorHAnsi"/>
                <w:bCs/>
                <w:i/>
                <w:sz w:val="20"/>
                <w:szCs w:val="20"/>
                <w:vertAlign w:val="superscript"/>
              </w:rPr>
              <w:t>12</w:t>
            </w:r>
            <w:r w:rsidRPr="00BE0CB6">
              <w:rPr>
                <w:rFonts w:asciiTheme="minorHAnsi" w:eastAsia="ComicSansMS" w:hAnsiTheme="minorHAnsi" w:cstheme="minorHAnsi"/>
                <w:bCs/>
                <w:i/>
                <w:sz w:val="20"/>
                <w:szCs w:val="20"/>
              </w:rPr>
              <w:t>C vaut :</w:t>
            </w:r>
          </w:p>
          <w:p w:rsidR="00FE0CFE" w:rsidRPr="008D20C6" w:rsidRDefault="00EB15AF" w:rsidP="00FE0CFE">
            <w:pPr>
              <w:ind w:right="-1"/>
              <w:rPr>
                <w:rFonts w:asciiTheme="minorHAnsi" w:hAnsiTheme="minorHAnsi" w:cstheme="minorHAnsi"/>
                <w:bCs/>
                <w:i/>
                <w:sz w:val="20"/>
                <w:szCs w:val="20"/>
              </w:rPr>
            </w:pPr>
            <m:oMathPara>
              <m:oMath>
                <m:f>
                  <m:fPr>
                    <m:ctrlPr>
                      <w:rPr>
                        <w:rFonts w:ascii="Cambria Math" w:hAnsi="Cambria Math" w:cstheme="minorHAnsi"/>
                        <w:bCs/>
                        <w:i/>
                        <w:sz w:val="20"/>
                        <w:szCs w:val="20"/>
                      </w:rPr>
                    </m:ctrlPr>
                  </m:fPr>
                  <m:num>
                    <m:r>
                      <w:rPr>
                        <w:rFonts w:ascii="Cambria Math" w:hAnsi="Cambria Math" w:cstheme="minorHAnsi"/>
                        <w:sz w:val="20"/>
                        <w:szCs w:val="20"/>
                      </w:rPr>
                      <m:t>21</m:t>
                    </m:r>
                  </m:num>
                  <m:den>
                    <m:r>
                      <w:rPr>
                        <w:rFonts w:ascii="Cambria Math" w:hAnsi="Cambria Math" w:cstheme="minorHAnsi"/>
                        <w:sz w:val="20"/>
                        <w:szCs w:val="20"/>
                      </w:rPr>
                      <m:t>2*</m:t>
                    </m:r>
                    <m:sSup>
                      <m:sSupPr>
                        <m:ctrlPr>
                          <w:rPr>
                            <w:rFonts w:ascii="Cambria Math" w:hAnsi="Cambria Math" w:cstheme="minorHAnsi"/>
                            <w:bCs/>
                            <w:i/>
                            <w:sz w:val="20"/>
                            <w:szCs w:val="20"/>
                          </w:rPr>
                        </m:ctrlPr>
                      </m:sSupPr>
                      <m:e>
                        <m:r>
                          <w:rPr>
                            <w:rFonts w:ascii="Cambria Math" w:hAnsi="Cambria Math" w:cstheme="minorHAnsi"/>
                            <w:sz w:val="20"/>
                            <w:szCs w:val="20"/>
                          </w:rPr>
                          <m:t>10</m:t>
                        </m:r>
                      </m:e>
                      <m:sup>
                        <m:r>
                          <w:rPr>
                            <w:rFonts w:ascii="Cambria Math" w:hAnsi="Cambria Math" w:cstheme="minorHAnsi"/>
                            <w:sz w:val="20"/>
                            <w:szCs w:val="20"/>
                          </w:rPr>
                          <m:t>14</m:t>
                        </m:r>
                      </m:sup>
                    </m:sSup>
                  </m:den>
                </m:f>
                <m:r>
                  <w:rPr>
                    <w:rFonts w:ascii="Cambria Math" w:hAnsi="Cambria Math" w:cstheme="minorHAnsi"/>
                    <w:sz w:val="20"/>
                    <w:szCs w:val="20"/>
                  </w:rPr>
                  <m:t>=1,1*</m:t>
                </m:r>
                <m:sSup>
                  <m:sSupPr>
                    <m:ctrlPr>
                      <w:rPr>
                        <w:rFonts w:ascii="Cambria Math" w:hAnsi="Cambria Math" w:cstheme="minorHAnsi"/>
                        <w:bCs/>
                        <w:i/>
                        <w:sz w:val="20"/>
                        <w:szCs w:val="20"/>
                      </w:rPr>
                    </m:ctrlPr>
                  </m:sSupPr>
                  <m:e>
                    <m:r>
                      <w:rPr>
                        <w:rFonts w:ascii="Cambria Math" w:hAnsi="Cambria Math" w:cstheme="minorHAnsi"/>
                        <w:sz w:val="20"/>
                        <w:szCs w:val="20"/>
                      </w:rPr>
                      <m:t>10</m:t>
                    </m:r>
                  </m:e>
                  <m:sup>
                    <m:r>
                      <w:rPr>
                        <w:rFonts w:ascii="Cambria Math" w:hAnsi="Cambria Math" w:cstheme="minorHAnsi"/>
                        <w:sz w:val="20"/>
                        <w:szCs w:val="20"/>
                      </w:rPr>
                      <m:t>-13</m:t>
                    </m:r>
                  </m:sup>
                </m:sSup>
              </m:oMath>
            </m:oMathPara>
          </w:p>
          <w:p w:rsidR="00FE0CFE" w:rsidRPr="008D20C6" w:rsidRDefault="00FE0CFE" w:rsidP="00FE0CFE">
            <w:pPr>
              <w:spacing w:before="120"/>
              <w:ind w:right="-1"/>
              <w:rPr>
                <w:rFonts w:ascii="Calibri" w:hAnsi="Calibri" w:cs="Calibri"/>
                <w:bCs/>
                <w:i/>
                <w:sz w:val="20"/>
                <w:szCs w:val="20"/>
              </w:rPr>
            </w:pPr>
            <w:r w:rsidRPr="008D20C6">
              <w:rPr>
                <w:rFonts w:ascii="Calibri" w:hAnsi="Calibri" w:cs="Calibri"/>
                <w:bCs/>
                <w:i/>
                <w:sz w:val="20"/>
                <w:szCs w:val="20"/>
              </w:rPr>
              <w:t>Reportons cette valeur sur la courbe de décroissance du carbone 14 :</w:t>
            </w:r>
          </w:p>
          <w:p w:rsidR="00FE0CFE" w:rsidRDefault="00FE0CFE" w:rsidP="00FE0CFE">
            <w:pPr>
              <w:ind w:right="-1"/>
              <w:jc w:val="center"/>
              <w:rPr>
                <w:rFonts w:ascii="Calibri" w:hAnsi="Calibri" w:cs="Calibri"/>
                <w:bCs/>
                <w:iCs/>
                <w:sz w:val="20"/>
                <w:szCs w:val="20"/>
              </w:rPr>
            </w:pPr>
            <w:r>
              <w:rPr>
                <w:rFonts w:ascii="Calibri" w:hAnsi="Calibri" w:cs="Calibri"/>
                <w:bCs/>
                <w:iCs/>
                <w:noProof/>
                <w:sz w:val="20"/>
                <w:szCs w:val="20"/>
              </w:rPr>
              <w:drawing>
                <wp:inline distT="0" distB="0" distL="0" distR="0" wp14:anchorId="4C348D0C" wp14:editId="1713F23C">
                  <wp:extent cx="3420586" cy="2303813"/>
                  <wp:effectExtent l="0" t="0" r="889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4correct.jpg"/>
                          <pic:cNvPicPr/>
                        </pic:nvPicPr>
                        <pic:blipFill>
                          <a:blip r:embed="rId19">
                            <a:extLst>
                              <a:ext uri="{28A0092B-C50C-407E-A947-70E740481C1C}">
                                <a14:useLocalDpi xmlns:a14="http://schemas.microsoft.com/office/drawing/2010/main" val="0"/>
                              </a:ext>
                            </a:extLst>
                          </a:blip>
                          <a:stretch>
                            <a:fillRect/>
                          </a:stretch>
                        </pic:blipFill>
                        <pic:spPr>
                          <a:xfrm>
                            <a:off x="0" y="0"/>
                            <a:ext cx="3515357" cy="2367643"/>
                          </a:xfrm>
                          <a:prstGeom prst="rect">
                            <a:avLst/>
                          </a:prstGeom>
                        </pic:spPr>
                      </pic:pic>
                    </a:graphicData>
                  </a:graphic>
                </wp:inline>
              </w:drawing>
            </w:r>
          </w:p>
          <w:p w:rsidR="00FE0CFE" w:rsidRDefault="00FE0CFE" w:rsidP="00FE0CFE">
            <w:pPr>
              <w:spacing w:after="120"/>
              <w:jc w:val="both"/>
              <w:rPr>
                <w:rFonts w:ascii="Calibri" w:hAnsi="Calibri" w:cs="Calibri"/>
                <w:bCs/>
                <w:i/>
                <w:sz w:val="20"/>
                <w:szCs w:val="20"/>
              </w:rPr>
            </w:pPr>
            <w:r w:rsidRPr="008D20C6">
              <w:rPr>
                <w:rFonts w:ascii="Calibri" w:hAnsi="Calibri" w:cs="Calibri"/>
                <w:bCs/>
                <w:i/>
                <w:sz w:val="20"/>
                <w:szCs w:val="20"/>
              </w:rPr>
              <w:t>En faisant l’hypothèse que les peintures de la grotte de Lascaux ont été réalisées à l’époque où ce renne est mort (repas des hommes qui habitaient la grotte), on peut estimer qu’elles ont environ 1</w:t>
            </w:r>
            <w:r>
              <w:rPr>
                <w:rFonts w:ascii="Calibri" w:hAnsi="Calibri" w:cs="Calibri"/>
                <w:bCs/>
                <w:i/>
                <w:sz w:val="20"/>
                <w:szCs w:val="20"/>
              </w:rPr>
              <w:t>9</w:t>
            </w:r>
            <w:r w:rsidRPr="008D20C6">
              <w:rPr>
                <w:rFonts w:ascii="Calibri" w:hAnsi="Calibri" w:cs="Calibri"/>
                <w:bCs/>
                <w:i/>
                <w:sz w:val="20"/>
                <w:szCs w:val="20"/>
              </w:rPr>
              <w:t xml:space="preserve"> 000 ans.</w:t>
            </w:r>
          </w:p>
        </w:tc>
      </w:tr>
    </w:tbl>
    <w:p w:rsidR="00FE0CFE" w:rsidRDefault="00FE0CFE" w:rsidP="003B3F25">
      <w:pPr>
        <w:spacing w:before="120"/>
        <w:ind w:right="-1"/>
        <w:jc w:val="both"/>
        <w:rPr>
          <w:rFonts w:ascii="Calibri" w:hAnsi="Calibri" w:cs="Calibri"/>
          <w:bCs/>
          <w:i/>
          <w:sz w:val="20"/>
          <w:szCs w:val="20"/>
        </w:rPr>
      </w:pPr>
    </w:p>
    <w:p w:rsidR="003B3F25" w:rsidRPr="00E625C3" w:rsidRDefault="003B3F25" w:rsidP="003B3F25">
      <w:pPr>
        <w:spacing w:before="120"/>
        <w:jc w:val="both"/>
        <w:rPr>
          <w:rFonts w:ascii="Calibri" w:hAnsi="Calibri" w:cs="Calibri"/>
          <w:bCs/>
          <w:i/>
          <w:sz w:val="20"/>
          <w:szCs w:val="20"/>
          <w:highlight w:val="yellow"/>
        </w:rPr>
      </w:pPr>
      <w:bookmarkStart w:id="2" w:name="_Hlk21539236"/>
      <w:r w:rsidRPr="00E625C3">
        <w:rPr>
          <w:rFonts w:ascii="Calibri" w:hAnsi="Calibri" w:cs="Calibri"/>
          <w:bCs/>
          <w:i/>
          <w:sz w:val="20"/>
          <w:szCs w:val="20"/>
          <w:highlight w:val="yellow"/>
        </w:rPr>
        <w:t>Remarque</w:t>
      </w:r>
      <w:r w:rsidR="00FE0CFE">
        <w:rPr>
          <w:rFonts w:ascii="Calibri" w:hAnsi="Calibri" w:cs="Calibri"/>
          <w:bCs/>
          <w:i/>
          <w:sz w:val="20"/>
          <w:szCs w:val="20"/>
          <w:highlight w:val="yellow"/>
        </w:rPr>
        <w:t>s</w:t>
      </w:r>
      <w:r w:rsidRPr="00E625C3">
        <w:rPr>
          <w:rFonts w:ascii="Calibri" w:hAnsi="Calibri" w:cs="Calibri"/>
          <w:bCs/>
          <w:i/>
          <w:sz w:val="20"/>
          <w:szCs w:val="20"/>
          <w:highlight w:val="yellow"/>
        </w:rPr>
        <w:t xml:space="preserve"> : </w:t>
      </w:r>
    </w:p>
    <w:p w:rsidR="003B3F25" w:rsidRPr="00E625C3" w:rsidRDefault="003B3F25" w:rsidP="003B3F25">
      <w:pPr>
        <w:pStyle w:val="Paragraphedeliste"/>
        <w:numPr>
          <w:ilvl w:val="0"/>
          <w:numId w:val="4"/>
        </w:numPr>
        <w:jc w:val="both"/>
        <w:rPr>
          <w:rFonts w:asciiTheme="minorHAnsi" w:hAnsiTheme="minorHAnsi" w:cstheme="minorHAnsi"/>
          <w:iCs/>
          <w:sz w:val="20"/>
          <w:szCs w:val="20"/>
          <w:highlight w:val="yellow"/>
        </w:rPr>
      </w:pPr>
      <w:r w:rsidRPr="00E625C3">
        <w:rPr>
          <w:rFonts w:ascii="Calibri" w:hAnsi="Calibri" w:cs="Calibri"/>
          <w:bCs/>
          <w:i/>
          <w:sz w:val="20"/>
          <w:szCs w:val="20"/>
          <w:highlight w:val="yellow"/>
        </w:rPr>
        <w:t>l’âge déterminé est en réalité « l’âge carbone 14 » mais pas l’âge réel de l’objet (cf. vidéo doc.1 après 3min00) ;</w:t>
      </w:r>
    </w:p>
    <w:p w:rsidR="003B3F25" w:rsidRPr="00E625C3" w:rsidRDefault="003B3F25" w:rsidP="003B3F25">
      <w:pPr>
        <w:pStyle w:val="Paragraphedeliste"/>
        <w:numPr>
          <w:ilvl w:val="0"/>
          <w:numId w:val="4"/>
        </w:numPr>
        <w:jc w:val="both"/>
        <w:rPr>
          <w:rFonts w:asciiTheme="minorHAnsi" w:hAnsiTheme="minorHAnsi" w:cstheme="minorHAnsi"/>
          <w:i/>
          <w:sz w:val="20"/>
          <w:szCs w:val="20"/>
          <w:highlight w:val="yellow"/>
        </w:rPr>
      </w:pPr>
      <w:r w:rsidRPr="00E625C3">
        <w:rPr>
          <w:rFonts w:asciiTheme="minorHAnsi" w:hAnsiTheme="minorHAnsi" w:cstheme="minorHAnsi"/>
          <w:i/>
          <w:sz w:val="20"/>
          <w:szCs w:val="20"/>
          <w:highlight w:val="yellow"/>
        </w:rPr>
        <w:t>j’ai décidé de ne pas introduire cette notion pour simplifier l’étude</w:t>
      </w:r>
      <w:r w:rsidR="005F0BCB" w:rsidRPr="00E625C3">
        <w:rPr>
          <w:rFonts w:asciiTheme="minorHAnsi" w:hAnsiTheme="minorHAnsi" w:cstheme="minorHAnsi"/>
          <w:i/>
          <w:sz w:val="20"/>
          <w:szCs w:val="20"/>
          <w:highlight w:val="yellow"/>
        </w:rPr>
        <w:t> ;</w:t>
      </w:r>
    </w:p>
    <w:p w:rsidR="005F0BCB" w:rsidRPr="00E625C3" w:rsidRDefault="00E625C3" w:rsidP="003B3F25">
      <w:pPr>
        <w:pStyle w:val="Paragraphedeliste"/>
        <w:numPr>
          <w:ilvl w:val="0"/>
          <w:numId w:val="4"/>
        </w:numPr>
        <w:jc w:val="both"/>
        <w:rPr>
          <w:rFonts w:asciiTheme="minorHAnsi" w:hAnsiTheme="minorHAnsi" w:cstheme="minorHAnsi"/>
          <w:i/>
          <w:sz w:val="20"/>
          <w:szCs w:val="20"/>
          <w:highlight w:val="yellow"/>
        </w:rPr>
      </w:pPr>
      <w:r w:rsidRPr="00E625C3">
        <w:rPr>
          <w:rFonts w:asciiTheme="minorHAnsi" w:hAnsiTheme="minorHAnsi" w:cstheme="minorHAnsi"/>
          <w:i/>
          <w:sz w:val="20"/>
          <w:szCs w:val="20"/>
          <w:highlight w:val="yellow"/>
        </w:rPr>
        <w:t xml:space="preserve">D’après </w:t>
      </w:r>
      <w:proofErr w:type="spellStart"/>
      <w:r w:rsidRPr="00E625C3">
        <w:rPr>
          <w:rFonts w:asciiTheme="minorHAnsi" w:hAnsiTheme="minorHAnsi" w:cstheme="minorHAnsi"/>
          <w:i/>
          <w:sz w:val="20"/>
          <w:szCs w:val="20"/>
          <w:highlight w:val="yellow"/>
        </w:rPr>
        <w:t>Wikipedia</w:t>
      </w:r>
      <w:proofErr w:type="spellEnd"/>
      <w:r w:rsidRPr="00E625C3">
        <w:rPr>
          <w:rFonts w:asciiTheme="minorHAnsi" w:hAnsiTheme="minorHAnsi" w:cstheme="minorHAnsi"/>
          <w:i/>
          <w:sz w:val="20"/>
          <w:szCs w:val="20"/>
          <w:highlight w:val="yellow"/>
        </w:rPr>
        <w:t>, « </w:t>
      </w:r>
      <w:r w:rsidRPr="00E625C3">
        <w:rPr>
          <w:rStyle w:val="e24kjd"/>
          <w:rFonts w:asciiTheme="minorHAnsi" w:hAnsiTheme="minorHAnsi" w:cstheme="minorHAnsi"/>
          <w:i/>
          <w:sz w:val="20"/>
          <w:szCs w:val="20"/>
          <w:highlight w:val="yellow"/>
        </w:rPr>
        <w:t>L'</w:t>
      </w:r>
      <w:r w:rsidRPr="00E625C3">
        <w:rPr>
          <w:rStyle w:val="e24kjd"/>
          <w:rFonts w:asciiTheme="minorHAnsi" w:hAnsiTheme="minorHAnsi" w:cstheme="minorHAnsi"/>
          <w:b/>
          <w:bCs/>
          <w:i/>
          <w:sz w:val="20"/>
          <w:szCs w:val="20"/>
          <w:highlight w:val="yellow"/>
        </w:rPr>
        <w:t>âge</w:t>
      </w:r>
      <w:r w:rsidRPr="00E625C3">
        <w:rPr>
          <w:rStyle w:val="e24kjd"/>
          <w:rFonts w:asciiTheme="minorHAnsi" w:hAnsiTheme="minorHAnsi" w:cstheme="minorHAnsi"/>
          <w:i/>
          <w:sz w:val="20"/>
          <w:szCs w:val="20"/>
          <w:highlight w:val="yellow"/>
        </w:rPr>
        <w:t xml:space="preserve"> des peintures et des gravures qu'elle renferme est estimé à environ 18 000 ans ».</w:t>
      </w:r>
    </w:p>
    <w:bookmarkEnd w:id="2"/>
    <w:p w:rsidR="003B3F25" w:rsidRDefault="003B3F25" w:rsidP="006B316C">
      <w:pPr>
        <w:jc w:val="both"/>
      </w:pPr>
    </w:p>
    <w:sectPr w:rsidR="003B3F25" w:rsidSect="00B80D78">
      <w:pgSz w:w="11906" w:h="16838"/>
      <w:pgMar w:top="720" w:right="720" w:bottom="720" w:left="72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MS Minngs">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D273B"/>
    <w:multiLevelType w:val="multilevel"/>
    <w:tmpl w:val="84007654"/>
    <w:lvl w:ilvl="0">
      <w:start w:val="1"/>
      <w:numFmt w:val="bullet"/>
      <w:lvlText w:val="-"/>
      <w:lvlJc w:val="left"/>
      <w:pPr>
        <w:ind w:left="720" w:hanging="360"/>
      </w:pPr>
      <w:rPr>
        <w:rFonts w:ascii="Calibri" w:hAnsi="Calibri" w:cs="Calibri"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7D16272"/>
    <w:multiLevelType w:val="hybridMultilevel"/>
    <w:tmpl w:val="D7F8F144"/>
    <w:lvl w:ilvl="0" w:tplc="298410FC">
      <w:numFmt w:val="bullet"/>
      <w:lvlText w:val="-"/>
      <w:lvlJc w:val="left"/>
      <w:pPr>
        <w:ind w:left="720" w:hanging="360"/>
      </w:pPr>
      <w:rPr>
        <w:rFonts w:ascii="Calibri" w:eastAsiaTheme="minorEastAsia" w:hAnsi="Calibri" w:cs="Calibri" w:hint="default"/>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CF6FDA"/>
    <w:multiLevelType w:val="multilevel"/>
    <w:tmpl w:val="FB64CA94"/>
    <w:lvl w:ilvl="0">
      <w:start w:val="3"/>
      <w:numFmt w:val="decimal"/>
      <w:lvlText w:val="%1."/>
      <w:lvlJc w:val="left"/>
      <w:pPr>
        <w:ind w:left="720" w:hanging="360"/>
      </w:pPr>
      <w:rPr>
        <w:rFonts w:hint="default"/>
        <w:i w:val="0"/>
        <w:iC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DBD18D8"/>
    <w:multiLevelType w:val="multilevel"/>
    <w:tmpl w:val="76C4C9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60167C18"/>
    <w:multiLevelType w:val="multilevel"/>
    <w:tmpl w:val="BC9069B6"/>
    <w:lvl w:ilvl="0">
      <w:start w:val="2"/>
      <w:numFmt w:val="decimal"/>
      <w:lvlText w:val="%1."/>
      <w:lvlJc w:val="left"/>
      <w:pPr>
        <w:ind w:left="720" w:hanging="360"/>
      </w:pPr>
      <w:rPr>
        <w:rFonts w:hint="default"/>
        <w:i w:val="0"/>
        <w:iC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1A4132E"/>
    <w:multiLevelType w:val="hybridMultilevel"/>
    <w:tmpl w:val="A3E4F7F8"/>
    <w:lvl w:ilvl="0" w:tplc="A4527CD0">
      <w:start w:val="1"/>
      <w:numFmt w:val="decimal"/>
      <w:lvlText w:val="%1."/>
      <w:lvlJc w:val="left"/>
      <w:pPr>
        <w:ind w:left="720" w:hanging="360"/>
      </w:pPr>
      <w:rPr>
        <w:rFonts w:asciiTheme="minorHAnsi" w:hAnsiTheme="minorHAnsi" w:cstheme="minorHAnsi"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3C1146D"/>
    <w:multiLevelType w:val="multilevel"/>
    <w:tmpl w:val="2A044486"/>
    <w:lvl w:ilvl="0">
      <w:start w:val="1"/>
      <w:numFmt w:val="decimal"/>
      <w:lvlText w:val="%1."/>
      <w:lvlJc w:val="left"/>
      <w:pPr>
        <w:ind w:left="720" w:hanging="360"/>
      </w:pPr>
      <w:rPr>
        <w:i w:val="0"/>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A00"/>
    <w:rsid w:val="00027D8C"/>
    <w:rsid w:val="00062279"/>
    <w:rsid w:val="0009694D"/>
    <w:rsid w:val="00111DBD"/>
    <w:rsid w:val="001232C7"/>
    <w:rsid w:val="00133E89"/>
    <w:rsid w:val="001E3D47"/>
    <w:rsid w:val="002566F6"/>
    <w:rsid w:val="002B2266"/>
    <w:rsid w:val="002B40CA"/>
    <w:rsid w:val="003B3F25"/>
    <w:rsid w:val="003C32B6"/>
    <w:rsid w:val="004C2C9D"/>
    <w:rsid w:val="004E16DC"/>
    <w:rsid w:val="005746C4"/>
    <w:rsid w:val="005F0BCB"/>
    <w:rsid w:val="00675A00"/>
    <w:rsid w:val="006B316C"/>
    <w:rsid w:val="006B7B26"/>
    <w:rsid w:val="006B7F9B"/>
    <w:rsid w:val="007947F4"/>
    <w:rsid w:val="007F7EFB"/>
    <w:rsid w:val="009276E8"/>
    <w:rsid w:val="009667A2"/>
    <w:rsid w:val="009A253E"/>
    <w:rsid w:val="00AA3361"/>
    <w:rsid w:val="00B646C8"/>
    <w:rsid w:val="00B80D78"/>
    <w:rsid w:val="00CA72A2"/>
    <w:rsid w:val="00CE4A1B"/>
    <w:rsid w:val="00CF3AF4"/>
    <w:rsid w:val="00D44BF7"/>
    <w:rsid w:val="00D95B22"/>
    <w:rsid w:val="00D96E82"/>
    <w:rsid w:val="00DA7960"/>
    <w:rsid w:val="00E43D93"/>
    <w:rsid w:val="00E625C3"/>
    <w:rsid w:val="00EA49FD"/>
    <w:rsid w:val="00EB15AF"/>
    <w:rsid w:val="00F11BB2"/>
    <w:rsid w:val="00F90A48"/>
    <w:rsid w:val="00FC1587"/>
    <w:rsid w:val="00FC1FAB"/>
    <w:rsid w:val="00FE0CFE"/>
    <w:rsid w:val="00FE69E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5BA5"/>
  <w15:docId w15:val="{B2144B8D-5E8D-4192-A648-1A1153AB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97F"/>
    <w:rPr>
      <w:rFonts w:ascii="Times New Roman" w:hAnsi="Times New Roman"/>
      <w:sz w:val="24"/>
      <w:szCs w:val="24"/>
    </w:rPr>
  </w:style>
  <w:style w:type="paragraph" w:styleId="Titre1">
    <w:name w:val="heading 1"/>
    <w:basedOn w:val="Normal"/>
    <w:next w:val="Normal"/>
    <w:link w:val="Titre1Car"/>
    <w:uiPriority w:val="99"/>
    <w:qFormat/>
    <w:rsid w:val="00397220"/>
    <w:pPr>
      <w:keepNext/>
      <w:keepLines/>
      <w:spacing w:before="480"/>
      <w:outlineLvl w:val="0"/>
    </w:pPr>
    <w:rPr>
      <w:rFonts w:ascii="Cambria" w:hAnsi="Cambria" w:cs="Cambria"/>
      <w:b/>
      <w:bCs/>
      <w:sz w:val="28"/>
      <w:szCs w:val="28"/>
    </w:rPr>
  </w:style>
  <w:style w:type="paragraph" w:styleId="Titre2">
    <w:name w:val="heading 2"/>
    <w:basedOn w:val="Normal"/>
    <w:next w:val="Normal"/>
    <w:link w:val="Titre2Car"/>
    <w:uiPriority w:val="9"/>
    <w:semiHidden/>
    <w:unhideWhenUsed/>
    <w:qFormat/>
    <w:rsid w:val="007947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8B7DD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qFormat/>
    <w:rsid w:val="00397220"/>
    <w:rPr>
      <w:rFonts w:ascii="Cambria" w:hAnsi="Cambria" w:cs="Cambria"/>
      <w:b/>
      <w:bCs/>
      <w:color w:val="00000A"/>
      <w:sz w:val="28"/>
      <w:szCs w:val="28"/>
      <w:lang w:eastAsia="fr-FR"/>
    </w:rPr>
  </w:style>
  <w:style w:type="character" w:customStyle="1" w:styleId="LienInternet">
    <w:name w:val="Lien Internet"/>
    <w:basedOn w:val="Policepardfaut"/>
    <w:uiPriority w:val="99"/>
    <w:rsid w:val="00397220"/>
    <w:rPr>
      <w:rFonts w:ascii="Times New Roman" w:hAnsi="Times New Roman" w:cs="Times New Roman"/>
      <w:color w:val="0000FF"/>
      <w:u w:val="single"/>
    </w:rPr>
  </w:style>
  <w:style w:type="character" w:customStyle="1" w:styleId="TextedebullesCar">
    <w:name w:val="Texte de bulles Car"/>
    <w:basedOn w:val="Policepardfaut"/>
    <w:link w:val="Textedebulles"/>
    <w:uiPriority w:val="99"/>
    <w:semiHidden/>
    <w:qFormat/>
    <w:rsid w:val="003977E1"/>
    <w:rPr>
      <w:rFonts w:ascii="Tahoma" w:hAnsi="Tahoma" w:cs="Tahoma"/>
      <w:sz w:val="16"/>
      <w:szCs w:val="16"/>
    </w:rPr>
  </w:style>
  <w:style w:type="character" w:styleId="lev">
    <w:name w:val="Strong"/>
    <w:basedOn w:val="Policepardfaut"/>
    <w:uiPriority w:val="22"/>
    <w:qFormat/>
    <w:rsid w:val="008B7DD4"/>
    <w:rPr>
      <w:b/>
      <w:bCs/>
    </w:rPr>
  </w:style>
  <w:style w:type="character" w:customStyle="1" w:styleId="imagelegende">
    <w:name w:val="imagelegende"/>
    <w:basedOn w:val="Policepardfaut"/>
    <w:qFormat/>
    <w:rsid w:val="008B7DD4"/>
  </w:style>
  <w:style w:type="character" w:customStyle="1" w:styleId="Titre3Car">
    <w:name w:val="Titre 3 Car"/>
    <w:basedOn w:val="Policepardfaut"/>
    <w:link w:val="Titre3"/>
    <w:uiPriority w:val="9"/>
    <w:semiHidden/>
    <w:qFormat/>
    <w:rsid w:val="008B7DD4"/>
    <w:rPr>
      <w:rFonts w:asciiTheme="majorHAnsi" w:eastAsiaTheme="majorEastAsia" w:hAnsiTheme="majorHAnsi" w:cstheme="majorBidi"/>
      <w:b/>
      <w:bCs/>
      <w:color w:val="4F81BD" w:themeColor="accent1"/>
      <w:sz w:val="24"/>
      <w:szCs w:val="24"/>
    </w:rPr>
  </w:style>
  <w:style w:type="character" w:styleId="Textedelespacerserv">
    <w:name w:val="Placeholder Text"/>
    <w:basedOn w:val="Policepardfaut"/>
    <w:uiPriority w:val="99"/>
    <w:semiHidden/>
    <w:qFormat/>
    <w:rsid w:val="008C65A7"/>
    <w:rPr>
      <w:color w:val="808080"/>
    </w:rPr>
  </w:style>
  <w:style w:type="character" w:customStyle="1" w:styleId="ParagraphedelisteCar">
    <w:name w:val="Paragraphe de liste Car"/>
    <w:basedOn w:val="Policepardfaut"/>
    <w:link w:val="Paragraphedeliste"/>
    <w:uiPriority w:val="34"/>
    <w:qFormat/>
    <w:rsid w:val="00307712"/>
    <w:rPr>
      <w:rFonts w:ascii="Times New Roman" w:hAnsi="Times New Roman"/>
      <w:sz w:val="24"/>
      <w:szCs w:val="24"/>
    </w:rPr>
  </w:style>
  <w:style w:type="character" w:styleId="Mentionnonrsolue">
    <w:name w:val="Unresolved Mention"/>
    <w:basedOn w:val="Policepardfaut"/>
    <w:uiPriority w:val="99"/>
    <w:semiHidden/>
    <w:unhideWhenUsed/>
    <w:qFormat/>
    <w:rsid w:val="002B5A08"/>
    <w:rPr>
      <w:color w:val="605E5C"/>
      <w:shd w:val="clear" w:color="auto" w:fill="E1DFDD"/>
    </w:rPr>
  </w:style>
  <w:style w:type="character" w:styleId="Rfrenceintense">
    <w:name w:val="Intense Reference"/>
    <w:basedOn w:val="Policepardfaut"/>
    <w:uiPriority w:val="32"/>
    <w:qFormat/>
    <w:rsid w:val="0014293C"/>
    <w:rPr>
      <w:b/>
      <w:bCs/>
      <w:smallCaps/>
      <w:color w:val="4F81BD" w:themeColor="accent1"/>
      <w:spacing w:val="5"/>
    </w:rPr>
  </w:style>
  <w:style w:type="character" w:styleId="Marquedecommentaire">
    <w:name w:val="annotation reference"/>
    <w:basedOn w:val="Policepardfaut"/>
    <w:uiPriority w:val="99"/>
    <w:semiHidden/>
    <w:unhideWhenUsed/>
    <w:qFormat/>
    <w:rsid w:val="00911551"/>
    <w:rPr>
      <w:sz w:val="16"/>
      <w:szCs w:val="16"/>
    </w:rPr>
  </w:style>
  <w:style w:type="character" w:customStyle="1" w:styleId="CommentaireCar">
    <w:name w:val="Commentaire Car"/>
    <w:basedOn w:val="Policepardfaut"/>
    <w:link w:val="Commentaire"/>
    <w:uiPriority w:val="99"/>
    <w:semiHidden/>
    <w:qFormat/>
    <w:rsid w:val="00911551"/>
    <w:rPr>
      <w:rFonts w:ascii="Times New Roman" w:hAnsi="Times New Roman"/>
      <w:sz w:val="20"/>
      <w:szCs w:val="20"/>
    </w:rPr>
  </w:style>
  <w:style w:type="character" w:customStyle="1" w:styleId="ObjetducommentaireCar">
    <w:name w:val="Objet du commentaire Car"/>
    <w:basedOn w:val="CommentaireCar"/>
    <w:link w:val="Objetducommentaire"/>
    <w:uiPriority w:val="99"/>
    <w:semiHidden/>
    <w:qFormat/>
    <w:rsid w:val="00911551"/>
    <w:rPr>
      <w:rFonts w:ascii="Times New Roman" w:hAnsi="Times New Roman"/>
      <w:b/>
      <w:bCs/>
      <w:sz w:val="20"/>
      <w:szCs w:val="20"/>
    </w:rPr>
  </w:style>
  <w:style w:type="character" w:customStyle="1" w:styleId="ListLabel1">
    <w:name w:val="ListLabel 1"/>
    <w:qFormat/>
    <w:rPr>
      <w:rFonts w:eastAsia="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eastAsia="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b/>
      <w:bCs/>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eastAsia="Times New Roman"/>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Calibri"/>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alibri"/>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alibri"/>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alibri"/>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alibri"/>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alibri"/>
      <w:b/>
      <w:sz w:val="20"/>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val="0"/>
    </w:rPr>
  </w:style>
  <w:style w:type="character" w:customStyle="1" w:styleId="ListLabel75">
    <w:name w:val="ListLabel 75"/>
    <w:qFormat/>
    <w:rPr>
      <w:b w:val="0"/>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spacing w:val="-2"/>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eastAsia="Times New Roman" w:cs="Arial"/>
      <w:b w:val="0"/>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b w:val="0"/>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b w:val="0"/>
      <w:color w:val="00000A"/>
    </w:rPr>
  </w:style>
  <w:style w:type="character" w:customStyle="1" w:styleId="ListLabel92">
    <w:name w:val="ListLabel 92"/>
    <w:qFormat/>
    <w:rPr>
      <w:b w:val="0"/>
      <w:i w:val="0"/>
    </w:rPr>
  </w:style>
  <w:style w:type="character" w:customStyle="1" w:styleId="ListLabel93">
    <w:name w:val="ListLabel 93"/>
    <w:qFormat/>
    <w:rPr>
      <w:i/>
      <w:iCs/>
    </w:rPr>
  </w:style>
  <w:style w:type="character" w:customStyle="1" w:styleId="ListLabel94">
    <w:name w:val="ListLabel 94"/>
    <w:qFormat/>
    <w:rPr>
      <w:rFonts w:eastAsia="Calibri" w:cs="Calibri"/>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eastAsia="Times New Roman" w:cs="Calibri"/>
      <w:sz w:val="20"/>
      <w:szCs w:val="20"/>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paragraph" w:styleId="Titre">
    <w:name w:val="Title"/>
    <w:basedOn w:val="Normal"/>
    <w:next w:val="Corpsdetexte"/>
    <w:qFormat/>
    <w:pPr>
      <w:keepNext/>
      <w:spacing w:before="240" w:after="120"/>
    </w:pPr>
    <w:rPr>
      <w:rFonts w:ascii="Liberation Sans" w:eastAsia="WenQuanYi Micro Hei" w:hAnsi="Liberation Sans" w:cs="Lohit Devanagari"/>
      <w:sz w:val="28"/>
      <w:szCs w:val="28"/>
    </w:rPr>
  </w:style>
  <w:style w:type="paragraph" w:styleId="Corpsdetexte">
    <w:name w:val="Body Text"/>
    <w:basedOn w:val="Normal"/>
    <w:pPr>
      <w:spacing w:after="140" w:line="288"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qFormat/>
    <w:rsid w:val="00397220"/>
    <w:pPr>
      <w:spacing w:beforeAutospacing="1" w:afterAutospacing="1"/>
    </w:pPr>
  </w:style>
  <w:style w:type="paragraph" w:styleId="Paragraphedeliste">
    <w:name w:val="List Paragraph"/>
    <w:basedOn w:val="Normal"/>
    <w:link w:val="ParagraphedelisteCar"/>
    <w:uiPriority w:val="34"/>
    <w:qFormat/>
    <w:rsid w:val="00397220"/>
    <w:pPr>
      <w:ind w:left="720"/>
    </w:pPr>
  </w:style>
  <w:style w:type="paragraph" w:customStyle="1" w:styleId="En-ttedetabledesmatires1">
    <w:name w:val="En-tête de table des matières1"/>
    <w:basedOn w:val="Titre1"/>
    <w:next w:val="Normal"/>
    <w:uiPriority w:val="99"/>
    <w:qFormat/>
    <w:rsid w:val="00397220"/>
    <w:pPr>
      <w:keepLines w:val="0"/>
      <w:pBdr>
        <w:bottom w:val="single" w:sz="12" w:space="1" w:color="8453C6"/>
      </w:pBdr>
      <w:spacing w:before="60" w:after="240"/>
    </w:pPr>
    <w:rPr>
      <w:color w:val="3229A7"/>
      <w:spacing w:val="2"/>
    </w:rPr>
  </w:style>
  <w:style w:type="paragraph" w:customStyle="1" w:styleId="En-ttediscipline">
    <w:name w:val="En-tête_discipline"/>
    <w:basedOn w:val="Normal"/>
    <w:next w:val="Normal"/>
    <w:uiPriority w:val="99"/>
    <w:qFormat/>
    <w:rsid w:val="00397220"/>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qFormat/>
    <w:rsid w:val="00397220"/>
    <w:pPr>
      <w:pBdr>
        <w:bottom w:val="single" w:sz="4" w:space="1" w:color="8453C6"/>
      </w:pBdr>
      <w:jc w:val="right"/>
    </w:pPr>
    <w:rPr>
      <w:rFonts w:ascii="Century Gothic" w:hAnsi="Century Gothic" w:cs="Century Gothic"/>
      <w:color w:val="3229A7"/>
      <w:sz w:val="20"/>
      <w:szCs w:val="20"/>
    </w:rPr>
  </w:style>
  <w:style w:type="paragraph" w:styleId="Textedebulles">
    <w:name w:val="Balloon Text"/>
    <w:basedOn w:val="Normal"/>
    <w:link w:val="TextedebullesCar"/>
    <w:uiPriority w:val="99"/>
    <w:semiHidden/>
    <w:unhideWhenUsed/>
    <w:qFormat/>
    <w:rsid w:val="003977E1"/>
    <w:rPr>
      <w:rFonts w:ascii="Tahoma" w:hAnsi="Tahoma" w:cs="Tahoma"/>
      <w:sz w:val="16"/>
      <w:szCs w:val="16"/>
    </w:rPr>
  </w:style>
  <w:style w:type="paragraph" w:customStyle="1" w:styleId="Formatlibre">
    <w:name w:val="Format libre"/>
    <w:qFormat/>
    <w:rsid w:val="00176FB4"/>
    <w:rPr>
      <w:rFonts w:ascii="Helvetica" w:eastAsia="ヒラギノ角ゴ Pro W3" w:hAnsi="Helvetica" w:cs="Times New Roman"/>
      <w:color w:val="000000"/>
      <w:sz w:val="24"/>
      <w:szCs w:val="20"/>
    </w:rPr>
  </w:style>
  <w:style w:type="paragraph" w:customStyle="1" w:styleId="Paragraphedeliste1">
    <w:name w:val="Paragraphe de liste1"/>
    <w:basedOn w:val="Normal"/>
    <w:uiPriority w:val="99"/>
    <w:qFormat/>
    <w:rsid w:val="00E45974"/>
    <w:pPr>
      <w:ind w:left="720"/>
      <w:contextualSpacing/>
    </w:pPr>
    <w:rPr>
      <w:rFonts w:ascii="Cambria" w:eastAsia="MS Minngs" w:hAnsi="Cambria" w:cs="Times New Roman"/>
    </w:rPr>
  </w:style>
  <w:style w:type="paragraph" w:styleId="Commentaire">
    <w:name w:val="annotation text"/>
    <w:basedOn w:val="Normal"/>
    <w:link w:val="CommentaireCar"/>
    <w:uiPriority w:val="99"/>
    <w:semiHidden/>
    <w:unhideWhenUsed/>
    <w:qFormat/>
    <w:rsid w:val="00911551"/>
    <w:rPr>
      <w:sz w:val="20"/>
      <w:szCs w:val="20"/>
    </w:rPr>
  </w:style>
  <w:style w:type="paragraph" w:styleId="Objetducommentaire">
    <w:name w:val="annotation subject"/>
    <w:basedOn w:val="Commentaire"/>
    <w:link w:val="ObjetducommentaireCar"/>
    <w:uiPriority w:val="99"/>
    <w:semiHidden/>
    <w:unhideWhenUsed/>
    <w:qFormat/>
    <w:rsid w:val="00911551"/>
    <w:rPr>
      <w:b/>
      <w:bCs/>
    </w:rPr>
  </w:style>
  <w:style w:type="table" w:styleId="Grilledutableau">
    <w:name w:val="Table Grid"/>
    <w:basedOn w:val="TableauNormal"/>
    <w:uiPriority w:val="59"/>
    <w:rsid w:val="0047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1">
    <w:name w:val="Medium List 2 Accent 1"/>
    <w:basedOn w:val="TableauNormal"/>
    <w:uiPriority w:val="66"/>
    <w:rsid w:val="003077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semiHidden/>
    <w:rsid w:val="007947F4"/>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7947F4"/>
    <w:rPr>
      <w:color w:val="0000FF"/>
      <w:u w:val="single"/>
    </w:rPr>
  </w:style>
  <w:style w:type="character" w:customStyle="1" w:styleId="e24kjd">
    <w:name w:val="e24kjd"/>
    <w:basedOn w:val="Policepardfaut"/>
    <w:rsid w:val="00E62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454179">
      <w:bodyDiv w:val="1"/>
      <w:marLeft w:val="0"/>
      <w:marRight w:val="0"/>
      <w:marTop w:val="0"/>
      <w:marBottom w:val="0"/>
      <w:divBdr>
        <w:top w:val="none" w:sz="0" w:space="0" w:color="auto"/>
        <w:left w:val="none" w:sz="0" w:space="0" w:color="auto"/>
        <w:bottom w:val="none" w:sz="0" w:space="0" w:color="auto"/>
        <w:right w:val="none" w:sz="0" w:space="0" w:color="auto"/>
      </w:divBdr>
      <w:divsChild>
        <w:div w:id="2098841">
          <w:marLeft w:val="0"/>
          <w:marRight w:val="0"/>
          <w:marTop w:val="0"/>
          <w:marBottom w:val="0"/>
          <w:divBdr>
            <w:top w:val="none" w:sz="0" w:space="0" w:color="auto"/>
            <w:left w:val="none" w:sz="0" w:space="0" w:color="auto"/>
            <w:bottom w:val="none" w:sz="0" w:space="0" w:color="auto"/>
            <w:right w:val="none" w:sz="0" w:space="0" w:color="auto"/>
          </w:divBdr>
          <w:divsChild>
            <w:div w:id="8753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r.wikipedia.org/wiki/Art_pari%C3%A9tal"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fr.wikipedia.org/wiki/Chapelle_Sixtine"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Pal%C3%A9olithique" TargetMode="External"/><Relationship Id="rId5" Type="http://schemas.openxmlformats.org/officeDocument/2006/relationships/webSettings" Target="webSettings.xml"/><Relationship Id="rId15" Type="http://schemas.openxmlformats.org/officeDocument/2006/relationships/hyperlink" Target="http://www.cea.fr/multimedia/Pages/videos/culture-scientifique/physique-chimie/datation-carbone-14.aspx" TargetMode="External"/><Relationship Id="rId10" Type="http://schemas.openxmlformats.org/officeDocument/2006/relationships/hyperlink" Target="https://fr.wikipedia.org/wiki/Grotte_orn%C3%A9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50E1E-E7C1-49BC-9A4C-AFF1152A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1063</Words>
  <Characters>5849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NAZARETH</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LEMEIGNEN</dc:creator>
  <dc:description/>
  <cp:lastModifiedBy>matthieu moulat</cp:lastModifiedBy>
  <cp:revision>18</cp:revision>
  <cp:lastPrinted>2019-03-11T09:26:00Z</cp:lastPrinted>
  <dcterms:created xsi:type="dcterms:W3CDTF">2019-10-09T13:49:00Z</dcterms:created>
  <dcterms:modified xsi:type="dcterms:W3CDTF">2019-11-20T09:38:00Z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NAZARETH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