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3396"/>
      </w:tblGrid>
      <w:tr w:rsidR="00791589" w14:paraId="25D104EB" w14:textId="77777777" w:rsidTr="00AF7AF3">
        <w:tc>
          <w:tcPr>
            <w:tcW w:w="7513" w:type="dxa"/>
          </w:tcPr>
          <w:p w14:paraId="7C510032" w14:textId="77777777" w:rsidR="00AF7AF3" w:rsidRPr="00AF7AF3" w:rsidRDefault="00AF7AF3" w:rsidP="00AF7AF3">
            <w:pPr>
              <w:jc w:val="center"/>
              <w:rPr>
                <w:b/>
                <w:bCs/>
                <w:color w:val="EE0000"/>
                <w:sz w:val="24"/>
                <w:szCs w:val="24"/>
              </w:rPr>
            </w:pPr>
            <w:r w:rsidRPr="00E15DB9">
              <w:rPr>
                <w:b/>
                <w:bCs/>
                <w:color w:val="EE0000"/>
                <w:sz w:val="24"/>
                <w:szCs w:val="24"/>
              </w:rPr>
              <w:t>Métier : technicien / technicienne en radioprotection</w:t>
            </w:r>
            <w:r w:rsidRPr="00AF7AF3">
              <w:rPr>
                <w:b/>
                <w:bCs/>
                <w:color w:val="EE0000"/>
                <w:sz w:val="24"/>
                <w:szCs w:val="24"/>
              </w:rPr>
              <w:t xml:space="preserve"> </w:t>
            </w:r>
            <w:r w:rsidRPr="00E15DB9">
              <w:rPr>
                <w:b/>
                <w:bCs/>
                <w:color w:val="EE0000"/>
                <w:sz w:val="24"/>
                <w:szCs w:val="24"/>
              </w:rPr>
              <w:t>(≈ Bac+2/Bac+3)</w:t>
            </w:r>
          </w:p>
          <w:p w14:paraId="678B367F" w14:textId="77777777" w:rsidR="00AF7AF3" w:rsidRDefault="00AF7AF3" w:rsidP="00AF7AF3">
            <w:pPr>
              <w:rPr>
                <w:i/>
                <w:iCs/>
              </w:rPr>
            </w:pPr>
          </w:p>
          <w:p w14:paraId="44927EF8" w14:textId="431DC13E" w:rsidR="00AF7AF3" w:rsidRPr="00E15DB9" w:rsidRDefault="00AF7AF3" w:rsidP="00AF7AF3">
            <w:pPr>
              <w:rPr>
                <w:i/>
                <w:iCs/>
              </w:rPr>
            </w:pPr>
            <w:r w:rsidRPr="00E15DB9">
              <w:rPr>
                <w:i/>
                <w:iCs/>
              </w:rPr>
              <w:t>Lucas est technicien en radioprotection dans une centrale nucléaire.</w:t>
            </w:r>
            <w:r w:rsidRPr="00E15DB9">
              <w:rPr>
                <w:i/>
                <w:iCs/>
              </w:rPr>
              <w:br/>
              <w:t>Son travail consiste à mesurer les rayonnements ionisants sur le site, vérifier que les doses reçues par les salariés restent très faibles et mettre en place des mesures de prévention pour protéger les personnes et l’environnement.</w:t>
            </w:r>
          </w:p>
          <w:p w14:paraId="071716B4" w14:textId="77777777" w:rsidR="00791589" w:rsidRDefault="00791589" w:rsidP="006051CD">
            <w:pPr>
              <w:jc w:val="center"/>
              <w:rPr>
                <w:b/>
                <w:bCs/>
              </w:rPr>
            </w:pPr>
          </w:p>
          <w:p w14:paraId="36F94186" w14:textId="77777777" w:rsidR="00AF7AF3" w:rsidRDefault="00AF7AF3" w:rsidP="00AF7AF3">
            <w:r w:rsidRPr="00E15DB9">
              <w:t xml:space="preserve">Ce métier associe </w:t>
            </w:r>
            <w:r w:rsidRPr="00E15DB9">
              <w:rPr>
                <w:b/>
                <w:bCs/>
              </w:rPr>
              <w:t>physique nucléaire, mesures expérimentales et sécurité</w:t>
            </w:r>
            <w:r w:rsidRPr="00E15DB9">
              <w:t>.</w:t>
            </w:r>
          </w:p>
          <w:p w14:paraId="6E1D77BF" w14:textId="6CBE7825" w:rsidR="00AF7AF3" w:rsidRPr="00AF7AF3" w:rsidRDefault="00AF7AF3" w:rsidP="00AF7AF3">
            <w:pPr>
              <w:rPr>
                <w:sz w:val="16"/>
                <w:szCs w:val="16"/>
              </w:rPr>
            </w:pPr>
          </w:p>
        </w:tc>
        <w:tc>
          <w:tcPr>
            <w:tcW w:w="3396" w:type="dxa"/>
          </w:tcPr>
          <w:p w14:paraId="7B87DA5C" w14:textId="516B259A" w:rsidR="00791589" w:rsidRDefault="00AF7AF3" w:rsidP="006051CD">
            <w:pPr>
              <w:jc w:val="center"/>
              <w:rPr>
                <w:b/>
                <w:bCs/>
              </w:rPr>
            </w:pPr>
            <w:r w:rsidRPr="00AF7AF3">
              <w:rPr>
                <w:b/>
                <w:bCs/>
              </w:rPr>
              <w:drawing>
                <wp:inline distT="0" distB="0" distL="0" distR="0" wp14:anchorId="168E5D37" wp14:editId="5E7D5640">
                  <wp:extent cx="2006994" cy="1348740"/>
                  <wp:effectExtent l="0" t="0" r="0" b="3810"/>
                  <wp:docPr id="88002343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023435" name=""/>
                          <pic:cNvPicPr/>
                        </pic:nvPicPr>
                        <pic:blipFill>
                          <a:blip r:embed="rId5"/>
                          <a:stretch>
                            <a:fillRect/>
                          </a:stretch>
                        </pic:blipFill>
                        <pic:spPr>
                          <a:xfrm>
                            <a:off x="0" y="0"/>
                            <a:ext cx="2013914" cy="1353391"/>
                          </a:xfrm>
                          <a:prstGeom prst="rect">
                            <a:avLst/>
                          </a:prstGeom>
                        </pic:spPr>
                      </pic:pic>
                    </a:graphicData>
                  </a:graphic>
                </wp:inline>
              </w:drawing>
            </w:r>
          </w:p>
        </w:tc>
      </w:tr>
    </w:tbl>
    <w:p w14:paraId="379CE599" w14:textId="49DD09D8" w:rsidR="006051CD" w:rsidRPr="00E15DB9" w:rsidRDefault="006051CD" w:rsidP="006051CD">
      <w:pPr>
        <w:spacing w:line="240" w:lineRule="auto"/>
      </w:pPr>
      <w:r w:rsidRPr="00E15DB9">
        <w:t xml:space="preserve">Le technicien en radioprotection travaille sur des sites où il existe un risque d’exposition aux rayonnements ionisants : centrales nucléaires, installations de traitement ou de stockage de déchets radioactifs, chantiers de démantèlement, mais aussi certains hôpitaux disposant d’un service de médecine nucléaire. Il réalise des mesures, contrôle les appareils et veille au respect des règles de radioprotection pour limiter les risques pour les travailleurs et le public. </w:t>
      </w:r>
    </w:p>
    <w:p w14:paraId="0DA6EC52" w14:textId="77777777" w:rsidR="006051CD" w:rsidRPr="00AF7AF3" w:rsidRDefault="006051CD" w:rsidP="006051CD">
      <w:pPr>
        <w:pStyle w:val="Sansinterligne"/>
        <w:rPr>
          <w:sz w:val="10"/>
          <w:szCs w:val="10"/>
        </w:rPr>
      </w:pPr>
    </w:p>
    <w:p w14:paraId="1920E997" w14:textId="2C939243" w:rsidR="006051CD" w:rsidRPr="00AF7AF3" w:rsidRDefault="006051CD" w:rsidP="006051CD">
      <w:pPr>
        <w:pStyle w:val="Paragraphedeliste"/>
        <w:numPr>
          <w:ilvl w:val="0"/>
          <w:numId w:val="16"/>
        </w:numPr>
        <w:spacing w:line="240" w:lineRule="auto"/>
        <w:rPr>
          <w:color w:val="0070C0"/>
        </w:rPr>
      </w:pPr>
      <w:r w:rsidRPr="00AF7AF3">
        <w:rPr>
          <w:b/>
          <w:bCs/>
          <w:color w:val="0070C0"/>
        </w:rPr>
        <w:t>Quelques exemples de formations pour accéder au métier</w:t>
      </w:r>
    </w:p>
    <w:p w14:paraId="1EADF284" w14:textId="77777777" w:rsidR="006051CD" w:rsidRPr="00E15DB9" w:rsidRDefault="006051CD" w:rsidP="006051CD">
      <w:pPr>
        <w:spacing w:line="240" w:lineRule="auto"/>
      </w:pPr>
      <w:r w:rsidRPr="00E15DB9">
        <w:t>Les parcours ci-dessous sont des exemples, d’autres chemins sont possibles.</w:t>
      </w:r>
    </w:p>
    <w:tbl>
      <w:tblPr>
        <w:tblStyle w:val="Grilledutableau"/>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5"/>
        <w:gridCol w:w="839"/>
        <w:gridCol w:w="1305"/>
      </w:tblGrid>
      <w:tr w:rsidR="00791589" w14:paraId="04F44900" w14:textId="77777777" w:rsidTr="00AF7AF3">
        <w:tc>
          <w:tcPr>
            <w:tcW w:w="9055" w:type="dxa"/>
          </w:tcPr>
          <w:p w14:paraId="229FF0E2" w14:textId="77777777" w:rsidR="00791589" w:rsidRPr="00E15DB9" w:rsidRDefault="00791589" w:rsidP="006051CD">
            <w:r w:rsidRPr="00E15DB9">
              <w:rPr>
                <w:b/>
                <w:bCs/>
              </w:rPr>
              <w:t>Exemples de parcours scolaires (avant le bac)</w:t>
            </w:r>
          </w:p>
          <w:p w14:paraId="6CE8DD4C" w14:textId="77777777" w:rsidR="00791589" w:rsidRPr="00E15DB9" w:rsidRDefault="00791589" w:rsidP="006051CD">
            <w:pPr>
              <w:numPr>
                <w:ilvl w:val="0"/>
                <w:numId w:val="1"/>
              </w:numPr>
              <w:spacing w:after="160"/>
            </w:pPr>
            <w:r w:rsidRPr="00E15DB9">
              <w:t xml:space="preserve">Seconde générale puis </w:t>
            </w:r>
            <w:r w:rsidRPr="00E15DB9">
              <w:rPr>
                <w:b/>
                <w:bCs/>
              </w:rPr>
              <w:t>bac général</w:t>
            </w:r>
            <w:r w:rsidRPr="00E15DB9">
              <w:t xml:space="preserve"> avec spécialités recommandées :</w:t>
            </w:r>
            <w:r>
              <w:t xml:space="preserve"> </w:t>
            </w:r>
            <w:r w:rsidRPr="00E15DB9">
              <w:t>Physique-chimie</w:t>
            </w:r>
            <w:r>
              <w:t xml:space="preserve">, </w:t>
            </w:r>
            <w:r w:rsidRPr="00E15DB9">
              <w:t>Mathématiques</w:t>
            </w:r>
            <w:r>
              <w:t xml:space="preserve"> et </w:t>
            </w:r>
            <w:r w:rsidRPr="00E15DB9">
              <w:t>Sciences de l’ingénieur</w:t>
            </w:r>
            <w:r>
              <w:t xml:space="preserve"> (</w:t>
            </w:r>
            <w:r w:rsidRPr="00E15DB9">
              <w:t>ou SVT</w:t>
            </w:r>
            <w:r>
              <w:t>)</w:t>
            </w:r>
          </w:p>
          <w:p w14:paraId="3E118F23" w14:textId="1913DEB2" w:rsidR="00791589" w:rsidRPr="00AF7AF3" w:rsidRDefault="00791589" w:rsidP="00AF7AF3">
            <w:pPr>
              <w:numPr>
                <w:ilvl w:val="0"/>
                <w:numId w:val="1"/>
              </w:numPr>
              <w:spacing w:after="160"/>
            </w:pPr>
            <w:r w:rsidRPr="00E15DB9">
              <w:t xml:space="preserve">Ou </w:t>
            </w:r>
            <w:r w:rsidRPr="00E15DB9">
              <w:rPr>
                <w:b/>
                <w:bCs/>
              </w:rPr>
              <w:t>bac pro Techniques d’interventions sur installations nucléaires (TIIN)</w:t>
            </w:r>
            <w:r w:rsidRPr="00E15DB9">
              <w:t xml:space="preserve">, qui introduit déjà la physique nucléaire et la radioprotection. </w:t>
            </w:r>
          </w:p>
        </w:tc>
        <w:tc>
          <w:tcPr>
            <w:tcW w:w="549" w:type="dxa"/>
          </w:tcPr>
          <w:p w14:paraId="6F04FC78" w14:textId="77777777" w:rsidR="00791589" w:rsidRDefault="00791589" w:rsidP="006051CD"/>
          <w:p w14:paraId="684055E9" w14:textId="77777777" w:rsidR="00791589" w:rsidRDefault="00791589" w:rsidP="006051CD"/>
          <w:p w14:paraId="61F91A7A" w14:textId="77777777" w:rsidR="00791589" w:rsidRDefault="00791589" w:rsidP="00791589"/>
          <w:p w14:paraId="53EFE41F" w14:textId="77777777" w:rsidR="00791589" w:rsidRDefault="00791589" w:rsidP="00791589"/>
          <w:p w14:paraId="362685E6" w14:textId="075A199D" w:rsidR="00791589" w:rsidRDefault="00791589" w:rsidP="00AF7AF3">
            <w:pPr>
              <w:jc w:val="center"/>
            </w:pPr>
            <w:hyperlink r:id="rId6" w:history="1">
              <w:proofErr w:type="gramStart"/>
              <w:r>
                <w:rPr>
                  <w:rStyle w:val="Lienhypertexte"/>
                </w:rPr>
                <w:t>lie</w:t>
              </w:r>
              <w:r w:rsidR="00AF7AF3">
                <w:rPr>
                  <w:rStyle w:val="Lienhypertexte"/>
                </w:rPr>
                <w:t>n</w:t>
              </w:r>
              <w:proofErr w:type="gramEnd"/>
              <w:r w:rsidR="00AF7AF3">
                <w:rPr>
                  <w:rStyle w:val="Lienhypertexte"/>
                </w:rPr>
                <w:t xml:space="preserve"> Onisep</w:t>
              </w:r>
            </w:hyperlink>
          </w:p>
          <w:p w14:paraId="1F576A3B" w14:textId="77777777" w:rsidR="00791589" w:rsidRDefault="00791589" w:rsidP="006051CD"/>
        </w:tc>
        <w:tc>
          <w:tcPr>
            <w:tcW w:w="1305" w:type="dxa"/>
          </w:tcPr>
          <w:p w14:paraId="26980DC4" w14:textId="77777777" w:rsidR="00791589" w:rsidRDefault="00791589" w:rsidP="006051CD">
            <w:pPr>
              <w:rPr>
                <w:b/>
                <w:bCs/>
              </w:rPr>
            </w:pPr>
          </w:p>
          <w:p w14:paraId="7FC24292" w14:textId="77777777" w:rsidR="00791589" w:rsidRDefault="00791589" w:rsidP="006051CD">
            <w:pPr>
              <w:rPr>
                <w:b/>
                <w:bCs/>
              </w:rPr>
            </w:pPr>
          </w:p>
          <w:p w14:paraId="1AE95C8C" w14:textId="77777777" w:rsidR="00791589" w:rsidRDefault="00791589" w:rsidP="006051CD">
            <w:pPr>
              <w:rPr>
                <w:b/>
                <w:bCs/>
              </w:rPr>
            </w:pPr>
          </w:p>
          <w:p w14:paraId="42AD1465" w14:textId="5A80D146" w:rsidR="00791589" w:rsidRDefault="00791589" w:rsidP="006051CD">
            <w:pPr>
              <w:rPr>
                <w:b/>
                <w:bCs/>
              </w:rPr>
            </w:pPr>
            <w:r w:rsidRPr="00791589">
              <w:rPr>
                <w:b/>
                <w:bCs/>
              </w:rPr>
              <w:drawing>
                <wp:inline distT="0" distB="0" distL="0" distR="0" wp14:anchorId="638BFE39" wp14:editId="6AFEB1A7">
                  <wp:extent cx="676910" cy="672478"/>
                  <wp:effectExtent l="0" t="0" r="8890" b="0"/>
                  <wp:docPr id="11767988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798862" name=""/>
                          <pic:cNvPicPr/>
                        </pic:nvPicPr>
                        <pic:blipFill>
                          <a:blip r:embed="rId7"/>
                          <a:stretch>
                            <a:fillRect/>
                          </a:stretch>
                        </pic:blipFill>
                        <pic:spPr>
                          <a:xfrm>
                            <a:off x="0" y="0"/>
                            <a:ext cx="700232" cy="695647"/>
                          </a:xfrm>
                          <a:prstGeom prst="rect">
                            <a:avLst/>
                          </a:prstGeom>
                        </pic:spPr>
                      </pic:pic>
                    </a:graphicData>
                  </a:graphic>
                </wp:inline>
              </w:drawing>
            </w:r>
          </w:p>
        </w:tc>
      </w:tr>
    </w:tbl>
    <w:p w14:paraId="2C4B81C1" w14:textId="7694E9DF" w:rsidR="006051CD" w:rsidRDefault="006051CD" w:rsidP="006051CD">
      <w:pPr>
        <w:spacing w:line="240" w:lineRule="auto"/>
      </w:pPr>
      <w:r w:rsidRPr="00E15DB9">
        <w:rPr>
          <w:b/>
          <w:bCs/>
        </w:rPr>
        <w:t>Exemples de formations et diplômes après le bac</w:t>
      </w:r>
      <w:r w:rsidRPr="00E15DB9">
        <w:t xml:space="preserve"> </w:t>
      </w: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381"/>
        <w:gridCol w:w="5381"/>
      </w:tblGrid>
      <w:tr w:rsidR="006051CD" w14:paraId="7F167493" w14:textId="77777777" w:rsidTr="006051CD">
        <w:tc>
          <w:tcPr>
            <w:tcW w:w="5381" w:type="dxa"/>
          </w:tcPr>
          <w:p w14:paraId="3D9EC4E1" w14:textId="77777777" w:rsidR="006051CD" w:rsidRPr="00E15DB9" w:rsidRDefault="006051CD" w:rsidP="006051CD">
            <w:pPr>
              <w:spacing w:after="160"/>
            </w:pPr>
            <w:r w:rsidRPr="00E15DB9">
              <w:rPr>
                <w:b/>
                <w:bCs/>
              </w:rPr>
              <w:t>Bac +1 à +2 (niveau technicien) :</w:t>
            </w:r>
          </w:p>
          <w:p w14:paraId="0EF3AE5A" w14:textId="77777777" w:rsidR="006051CD" w:rsidRPr="00E15DB9" w:rsidRDefault="006051CD" w:rsidP="006051CD">
            <w:pPr>
              <w:numPr>
                <w:ilvl w:val="1"/>
                <w:numId w:val="6"/>
              </w:numPr>
              <w:spacing w:after="160"/>
              <w:ind w:left="360"/>
            </w:pPr>
            <w:r w:rsidRPr="00E15DB9">
              <w:t xml:space="preserve">CP </w:t>
            </w:r>
            <w:r w:rsidRPr="00E15DB9">
              <w:rPr>
                <w:i/>
                <w:iCs/>
              </w:rPr>
              <w:t>technicien en radioprotection</w:t>
            </w:r>
            <w:r w:rsidRPr="00E15DB9">
              <w:t xml:space="preserve"> (INSTN – CEA/EAMEA)</w:t>
            </w:r>
          </w:p>
          <w:p w14:paraId="35747888" w14:textId="77777777" w:rsidR="006051CD" w:rsidRPr="00E15DB9" w:rsidRDefault="006051CD" w:rsidP="006051CD">
            <w:pPr>
              <w:numPr>
                <w:ilvl w:val="1"/>
                <w:numId w:val="7"/>
              </w:numPr>
              <w:spacing w:after="160"/>
              <w:ind w:left="360"/>
            </w:pPr>
            <w:r w:rsidRPr="00E15DB9">
              <w:t xml:space="preserve">BTS </w:t>
            </w:r>
            <w:r w:rsidRPr="00E15DB9">
              <w:rPr>
                <w:b/>
                <w:bCs/>
              </w:rPr>
              <w:t>Environnement nucléaire</w:t>
            </w:r>
          </w:p>
          <w:p w14:paraId="5040B7F9" w14:textId="77777777" w:rsidR="006051CD" w:rsidRPr="00E15DB9" w:rsidRDefault="006051CD" w:rsidP="006051CD">
            <w:pPr>
              <w:numPr>
                <w:ilvl w:val="1"/>
                <w:numId w:val="8"/>
              </w:numPr>
              <w:spacing w:after="160"/>
              <w:ind w:left="360"/>
            </w:pPr>
            <w:r w:rsidRPr="00E15DB9">
              <w:t>BTS Électrotechnique</w:t>
            </w:r>
          </w:p>
          <w:p w14:paraId="5DDE98A2" w14:textId="77777777" w:rsidR="006051CD" w:rsidRPr="00E15DB9" w:rsidRDefault="006051CD" w:rsidP="006051CD">
            <w:pPr>
              <w:numPr>
                <w:ilvl w:val="1"/>
                <w:numId w:val="9"/>
              </w:numPr>
              <w:spacing w:after="160"/>
              <w:ind w:left="360"/>
            </w:pPr>
            <w:r w:rsidRPr="00E15DB9">
              <w:t>BTS Fluides, énergies, environnements</w:t>
            </w:r>
          </w:p>
          <w:p w14:paraId="046C53AA" w14:textId="77777777" w:rsidR="006051CD" w:rsidRDefault="006051CD" w:rsidP="006051CD"/>
        </w:tc>
        <w:tc>
          <w:tcPr>
            <w:tcW w:w="5381" w:type="dxa"/>
          </w:tcPr>
          <w:p w14:paraId="63A4A3E5" w14:textId="77777777" w:rsidR="006051CD" w:rsidRPr="00E15DB9" w:rsidRDefault="006051CD" w:rsidP="006051CD">
            <w:pPr>
              <w:spacing w:after="160"/>
            </w:pPr>
            <w:r w:rsidRPr="00E15DB9">
              <w:rPr>
                <w:b/>
                <w:bCs/>
              </w:rPr>
              <w:t>Bac +3 (toujours profil technicien supérieur) :</w:t>
            </w:r>
          </w:p>
          <w:p w14:paraId="3E3082A0" w14:textId="77777777" w:rsidR="006051CD" w:rsidRPr="00E15DB9" w:rsidRDefault="006051CD" w:rsidP="006051CD">
            <w:pPr>
              <w:numPr>
                <w:ilvl w:val="1"/>
                <w:numId w:val="10"/>
              </w:numPr>
              <w:spacing w:after="160"/>
              <w:ind w:left="360"/>
            </w:pPr>
            <w:r w:rsidRPr="00E15DB9">
              <w:t xml:space="preserve">BUT </w:t>
            </w:r>
            <w:r w:rsidRPr="00E15DB9">
              <w:rPr>
                <w:b/>
                <w:bCs/>
              </w:rPr>
              <w:t>Hygiène, sécurité, environnement (HSE)</w:t>
            </w:r>
          </w:p>
          <w:p w14:paraId="66100652" w14:textId="77777777" w:rsidR="006051CD" w:rsidRPr="00E15DB9" w:rsidRDefault="006051CD" w:rsidP="006051CD">
            <w:pPr>
              <w:numPr>
                <w:ilvl w:val="1"/>
                <w:numId w:val="11"/>
              </w:numPr>
              <w:spacing w:after="160"/>
              <w:ind w:left="360"/>
            </w:pPr>
            <w:r w:rsidRPr="00E15DB9">
              <w:t xml:space="preserve">BUT </w:t>
            </w:r>
            <w:r w:rsidRPr="00E15DB9">
              <w:rPr>
                <w:b/>
                <w:bCs/>
              </w:rPr>
              <w:t>Mesures physiques</w:t>
            </w:r>
          </w:p>
          <w:p w14:paraId="0FCF5B99" w14:textId="77777777" w:rsidR="006051CD" w:rsidRPr="00E15DB9" w:rsidRDefault="006051CD" w:rsidP="006051CD">
            <w:pPr>
              <w:numPr>
                <w:ilvl w:val="1"/>
                <w:numId w:val="12"/>
              </w:numPr>
              <w:spacing w:after="160"/>
              <w:ind w:left="360"/>
            </w:pPr>
            <w:r w:rsidRPr="00E15DB9">
              <w:t xml:space="preserve">BUT </w:t>
            </w:r>
            <w:r w:rsidRPr="00E15DB9">
              <w:rPr>
                <w:b/>
                <w:bCs/>
              </w:rPr>
              <w:t>Métiers de la transition et de l’efficacité énergétiques</w:t>
            </w:r>
          </w:p>
          <w:p w14:paraId="4AD2410D" w14:textId="1E315ED7" w:rsidR="006051CD" w:rsidRDefault="006051CD" w:rsidP="00AF7AF3">
            <w:pPr>
              <w:numPr>
                <w:ilvl w:val="1"/>
                <w:numId w:val="13"/>
              </w:numPr>
              <w:spacing w:after="160"/>
              <w:ind w:left="360"/>
            </w:pPr>
            <w:r w:rsidRPr="00E15DB9">
              <w:t xml:space="preserve">Licence professionnelle </w:t>
            </w:r>
            <w:r w:rsidRPr="00E15DB9">
              <w:rPr>
                <w:b/>
                <w:bCs/>
              </w:rPr>
              <w:t>Métiers de la radioprotection et de la sécurité nucléaire</w:t>
            </w:r>
          </w:p>
        </w:tc>
      </w:tr>
    </w:tbl>
    <w:p w14:paraId="309420EB" w14:textId="48365BC9" w:rsidR="006051CD" w:rsidRPr="00AF7AF3" w:rsidRDefault="006051CD" w:rsidP="00AF7AF3">
      <w:pPr>
        <w:pStyle w:val="Paragraphedeliste"/>
        <w:numPr>
          <w:ilvl w:val="0"/>
          <w:numId w:val="16"/>
        </w:numPr>
        <w:spacing w:line="240" w:lineRule="auto"/>
        <w:rPr>
          <w:color w:val="0070C0"/>
        </w:rPr>
      </w:pPr>
      <w:r w:rsidRPr="00AF7AF3">
        <w:rPr>
          <w:b/>
          <w:bCs/>
          <w:color w:val="0070C0"/>
        </w:rPr>
        <w:t>Exemples de missions</w:t>
      </w:r>
    </w:p>
    <w:p w14:paraId="3DBF9975" w14:textId="3CC0361B" w:rsidR="006051CD" w:rsidRPr="00E15DB9" w:rsidRDefault="006051CD" w:rsidP="006051CD">
      <w:pPr>
        <w:numPr>
          <w:ilvl w:val="0"/>
          <w:numId w:val="14"/>
        </w:numPr>
        <w:spacing w:line="240" w:lineRule="auto"/>
      </w:pPr>
      <w:r w:rsidRPr="00E15DB9">
        <w:t xml:space="preserve">Mesurer les débits de dose et la contamination sur les chantiers (centrales, hôpitaux, stockage de déchets…). </w:t>
      </w:r>
    </w:p>
    <w:p w14:paraId="7A6EFF48" w14:textId="34E87410" w:rsidR="006051CD" w:rsidRPr="00E15DB9" w:rsidRDefault="006051CD" w:rsidP="006051CD">
      <w:pPr>
        <w:numPr>
          <w:ilvl w:val="0"/>
          <w:numId w:val="14"/>
        </w:numPr>
        <w:spacing w:line="240" w:lineRule="auto"/>
      </w:pPr>
      <w:r w:rsidRPr="00E15DB9">
        <w:t xml:space="preserve">Vérifier l’étalonnage et le bon fonctionnement des appareils de mesure (dosimètres, </w:t>
      </w:r>
      <w:proofErr w:type="spellStart"/>
      <w:r w:rsidRPr="00E15DB9">
        <w:t>radiamètres</w:t>
      </w:r>
      <w:proofErr w:type="spellEnd"/>
      <w:r w:rsidRPr="00E15DB9">
        <w:t xml:space="preserve">…). </w:t>
      </w:r>
    </w:p>
    <w:p w14:paraId="0F446EEF" w14:textId="54B963E0" w:rsidR="006051CD" w:rsidRPr="00E15DB9" w:rsidRDefault="006051CD" w:rsidP="006051CD">
      <w:pPr>
        <w:numPr>
          <w:ilvl w:val="0"/>
          <w:numId w:val="14"/>
        </w:numPr>
        <w:spacing w:line="240" w:lineRule="auto"/>
      </w:pPr>
      <w:r w:rsidRPr="00E15DB9">
        <w:t xml:space="preserve">Surveiller les rejets liquides et gazeux des installations et contrôler la signalisation de sécurité. </w:t>
      </w:r>
    </w:p>
    <w:p w14:paraId="4F609161" w14:textId="67396EF3" w:rsidR="006051CD" w:rsidRPr="00E15DB9" w:rsidRDefault="006051CD" w:rsidP="006051CD">
      <w:pPr>
        <w:numPr>
          <w:ilvl w:val="0"/>
          <w:numId w:val="14"/>
        </w:numPr>
        <w:spacing w:line="240" w:lineRule="auto"/>
      </w:pPr>
      <w:r w:rsidRPr="00E15DB9">
        <w:t xml:space="preserve">Mettre en place des mesures de prévention adaptées (zones contrôlées, consignes d’accès, EPI). </w:t>
      </w:r>
    </w:p>
    <w:p w14:paraId="46B605D0" w14:textId="65E3F16E" w:rsidR="006051CD" w:rsidRPr="00E15DB9" w:rsidRDefault="006051CD" w:rsidP="006051CD">
      <w:pPr>
        <w:numPr>
          <w:ilvl w:val="0"/>
          <w:numId w:val="14"/>
        </w:numPr>
        <w:spacing w:line="240" w:lineRule="auto"/>
      </w:pPr>
      <w:r w:rsidRPr="00E15DB9">
        <w:t xml:space="preserve">Informer et former les intervenants sur les risques liés aux rayonnements ionisants. </w:t>
      </w:r>
    </w:p>
    <w:tbl>
      <w:tblPr>
        <w:tblStyle w:val="Grilledutableau"/>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6"/>
        <w:gridCol w:w="2403"/>
      </w:tblGrid>
      <w:tr w:rsidR="00791589" w14:paraId="6EA1A02D" w14:textId="77777777" w:rsidTr="00AF7AF3">
        <w:tc>
          <w:tcPr>
            <w:tcW w:w="8506" w:type="dxa"/>
          </w:tcPr>
          <w:p w14:paraId="5D7BFD42" w14:textId="39E453A1" w:rsidR="00791589" w:rsidRPr="00AF7AF3" w:rsidRDefault="00791589" w:rsidP="00AF7AF3">
            <w:pPr>
              <w:pStyle w:val="Paragraphedeliste"/>
              <w:numPr>
                <w:ilvl w:val="0"/>
                <w:numId w:val="16"/>
              </w:numPr>
              <w:rPr>
                <w:color w:val="0070C0"/>
              </w:rPr>
            </w:pPr>
            <w:r w:rsidRPr="00AF7AF3">
              <w:rPr>
                <w:b/>
                <w:bCs/>
                <w:color w:val="0070C0"/>
              </w:rPr>
              <w:t>Exemples de compétences associées</w:t>
            </w:r>
          </w:p>
          <w:p w14:paraId="7631DCDD" w14:textId="77777777" w:rsidR="00AF7AF3" w:rsidRPr="00AF7AF3" w:rsidRDefault="00AF7AF3" w:rsidP="00AF7AF3">
            <w:pPr>
              <w:pStyle w:val="Paragraphedeliste"/>
              <w:rPr>
                <w:color w:val="0070C0"/>
              </w:rPr>
            </w:pPr>
          </w:p>
          <w:p w14:paraId="78AFC708" w14:textId="77777777" w:rsidR="00791589" w:rsidRPr="00E15DB9" w:rsidRDefault="00791589" w:rsidP="00791589">
            <w:pPr>
              <w:numPr>
                <w:ilvl w:val="0"/>
                <w:numId w:val="15"/>
              </w:numPr>
              <w:spacing w:after="160"/>
            </w:pPr>
            <w:r w:rsidRPr="00E15DB9">
              <w:t xml:space="preserve">Bonne maîtrise des notions de </w:t>
            </w:r>
            <w:r w:rsidRPr="00E15DB9">
              <w:rPr>
                <w:b/>
                <w:bCs/>
              </w:rPr>
              <w:t>radioactivité, demi-vie, activité, doses reçues</w:t>
            </w:r>
            <w:r w:rsidRPr="00E15DB9">
              <w:t>, vues en cours.</w:t>
            </w:r>
          </w:p>
          <w:p w14:paraId="0A7379FE" w14:textId="77777777" w:rsidR="00791589" w:rsidRPr="00E15DB9" w:rsidRDefault="00791589" w:rsidP="00791589">
            <w:pPr>
              <w:numPr>
                <w:ilvl w:val="0"/>
                <w:numId w:val="15"/>
              </w:numPr>
              <w:spacing w:after="160"/>
            </w:pPr>
            <w:r w:rsidRPr="00E15DB9">
              <w:t xml:space="preserve">Rigueur scientifique et respect strict des procédures de sécurité. </w:t>
            </w:r>
          </w:p>
          <w:p w14:paraId="0B1BB0F6" w14:textId="77777777" w:rsidR="00791589" w:rsidRPr="00E15DB9" w:rsidRDefault="00791589" w:rsidP="00791589">
            <w:pPr>
              <w:numPr>
                <w:ilvl w:val="0"/>
                <w:numId w:val="15"/>
              </w:numPr>
              <w:spacing w:after="160"/>
            </w:pPr>
            <w:r w:rsidRPr="00E15DB9">
              <w:t xml:space="preserve">Capacité à travailler sur le terrain, parfois en horaires décalés ou d’astreinte. </w:t>
            </w:r>
          </w:p>
          <w:p w14:paraId="40607CDF" w14:textId="77777777" w:rsidR="00791589" w:rsidRPr="00E15DB9" w:rsidRDefault="00791589" w:rsidP="00791589">
            <w:pPr>
              <w:numPr>
                <w:ilvl w:val="0"/>
                <w:numId w:val="15"/>
              </w:numPr>
              <w:spacing w:after="160"/>
            </w:pPr>
            <w:r w:rsidRPr="00E15DB9">
              <w:t xml:space="preserve">Sens des responsabilités (sécurité des personnes) et résistance au stress. </w:t>
            </w:r>
          </w:p>
          <w:p w14:paraId="58ED0093" w14:textId="1DEEB466" w:rsidR="00791589" w:rsidRPr="00AF7AF3" w:rsidRDefault="00791589" w:rsidP="006051CD">
            <w:pPr>
              <w:numPr>
                <w:ilvl w:val="0"/>
                <w:numId w:val="15"/>
              </w:numPr>
            </w:pPr>
            <w:r w:rsidRPr="00E15DB9">
              <w:t>Aisance relationnelle pour expliquer les risques et consignes à des publics variés.</w:t>
            </w:r>
          </w:p>
        </w:tc>
        <w:tc>
          <w:tcPr>
            <w:tcW w:w="2403" w:type="dxa"/>
          </w:tcPr>
          <w:p w14:paraId="777C0EF7" w14:textId="77777777" w:rsidR="00791589" w:rsidRDefault="00791589" w:rsidP="00791589">
            <w:pPr>
              <w:spacing w:after="160"/>
              <w:ind w:left="720"/>
            </w:pPr>
          </w:p>
          <w:p w14:paraId="4309064C" w14:textId="77777777" w:rsidR="00791589" w:rsidRDefault="00791589" w:rsidP="00791589">
            <w:pPr>
              <w:spacing w:after="160"/>
              <w:ind w:left="720"/>
            </w:pPr>
          </w:p>
          <w:p w14:paraId="2EE3A2F3" w14:textId="6D5723E5" w:rsidR="00791589" w:rsidRDefault="00791589" w:rsidP="00791589">
            <w:pPr>
              <w:spacing w:after="160"/>
              <w:ind w:left="720"/>
            </w:pPr>
            <w:hyperlink r:id="rId8" w:history="1">
              <w:r>
                <w:rPr>
                  <w:rStyle w:val="Lienhypertexte"/>
                </w:rPr>
                <w:t>Lien O</w:t>
              </w:r>
              <w:r w:rsidRPr="00E15DB9">
                <w:rPr>
                  <w:rStyle w:val="Lienhypertexte"/>
                </w:rPr>
                <w:t>ni</w:t>
              </w:r>
              <w:r w:rsidRPr="00E15DB9">
                <w:rPr>
                  <w:rStyle w:val="Lienhypertexte"/>
                </w:rPr>
                <w:t>s</w:t>
              </w:r>
              <w:r w:rsidRPr="00E15DB9">
                <w:rPr>
                  <w:rStyle w:val="Lienhypertexte"/>
                </w:rPr>
                <w:t>ep</w:t>
              </w:r>
            </w:hyperlink>
          </w:p>
          <w:p w14:paraId="173BDD33" w14:textId="6CE6641E" w:rsidR="00791589" w:rsidRPr="00AF7AF3" w:rsidRDefault="00791589" w:rsidP="00AF7AF3">
            <w:pPr>
              <w:spacing w:after="160"/>
              <w:ind w:left="720"/>
            </w:pPr>
            <w:r w:rsidRPr="00791589">
              <w:drawing>
                <wp:inline distT="0" distB="0" distL="0" distR="0" wp14:anchorId="68F189F9" wp14:editId="07107078">
                  <wp:extent cx="774413" cy="784860"/>
                  <wp:effectExtent l="0" t="0" r="6985" b="0"/>
                  <wp:docPr id="193489748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897486" name=""/>
                          <pic:cNvPicPr/>
                        </pic:nvPicPr>
                        <pic:blipFill>
                          <a:blip r:embed="rId9"/>
                          <a:stretch>
                            <a:fillRect/>
                          </a:stretch>
                        </pic:blipFill>
                        <pic:spPr>
                          <a:xfrm>
                            <a:off x="0" y="0"/>
                            <a:ext cx="782986" cy="793549"/>
                          </a:xfrm>
                          <a:prstGeom prst="rect">
                            <a:avLst/>
                          </a:prstGeom>
                        </pic:spPr>
                      </pic:pic>
                    </a:graphicData>
                  </a:graphic>
                </wp:inline>
              </w:drawing>
            </w:r>
          </w:p>
        </w:tc>
      </w:tr>
    </w:tbl>
    <w:p w14:paraId="6ED95C3C" w14:textId="77777777" w:rsidR="00791589" w:rsidRPr="00E15DB9" w:rsidRDefault="00791589" w:rsidP="00791589">
      <w:pPr>
        <w:spacing w:line="240" w:lineRule="auto"/>
      </w:pPr>
    </w:p>
    <w:sectPr w:rsidR="00791589" w:rsidRPr="00E15DB9" w:rsidSect="006051CD">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86A14"/>
    <w:multiLevelType w:val="multilevel"/>
    <w:tmpl w:val="9476F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F224F1"/>
    <w:multiLevelType w:val="multilevel"/>
    <w:tmpl w:val="B5B21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DE2BBA"/>
    <w:multiLevelType w:val="hybridMultilevel"/>
    <w:tmpl w:val="0C30C99C"/>
    <w:lvl w:ilvl="0" w:tplc="40FEB7C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17B32E0"/>
    <w:multiLevelType w:val="multilevel"/>
    <w:tmpl w:val="CDEA2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8A339F"/>
    <w:multiLevelType w:val="multilevel"/>
    <w:tmpl w:val="18BA21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73054738">
    <w:abstractNumId w:val="1"/>
  </w:num>
  <w:num w:numId="2" w16cid:durableId="593124818">
    <w:abstractNumId w:val="1"/>
    <w:lvlOverride w:ilvl="1">
      <w:lvl w:ilvl="1">
        <w:numFmt w:val="bullet"/>
        <w:lvlText w:val=""/>
        <w:lvlJc w:val="left"/>
        <w:pPr>
          <w:tabs>
            <w:tab w:val="num" w:pos="1440"/>
          </w:tabs>
          <w:ind w:left="1440" w:hanging="360"/>
        </w:pPr>
        <w:rPr>
          <w:rFonts w:ascii="Symbol" w:hAnsi="Symbol" w:hint="default"/>
          <w:sz w:val="20"/>
        </w:rPr>
      </w:lvl>
    </w:lvlOverride>
  </w:num>
  <w:num w:numId="3" w16cid:durableId="1091513608">
    <w:abstractNumId w:val="1"/>
    <w:lvlOverride w:ilvl="1">
      <w:lvl w:ilvl="1">
        <w:numFmt w:val="bullet"/>
        <w:lvlText w:val=""/>
        <w:lvlJc w:val="left"/>
        <w:pPr>
          <w:tabs>
            <w:tab w:val="num" w:pos="1440"/>
          </w:tabs>
          <w:ind w:left="1440" w:hanging="360"/>
        </w:pPr>
        <w:rPr>
          <w:rFonts w:ascii="Symbol" w:hAnsi="Symbol" w:hint="default"/>
          <w:sz w:val="20"/>
        </w:rPr>
      </w:lvl>
    </w:lvlOverride>
  </w:num>
  <w:num w:numId="4" w16cid:durableId="2130859468">
    <w:abstractNumId w:val="1"/>
    <w:lvlOverride w:ilvl="1">
      <w:lvl w:ilvl="1">
        <w:numFmt w:val="bullet"/>
        <w:lvlText w:val=""/>
        <w:lvlJc w:val="left"/>
        <w:pPr>
          <w:tabs>
            <w:tab w:val="num" w:pos="1440"/>
          </w:tabs>
          <w:ind w:left="1440" w:hanging="360"/>
        </w:pPr>
        <w:rPr>
          <w:rFonts w:ascii="Symbol" w:hAnsi="Symbol" w:hint="default"/>
          <w:sz w:val="20"/>
        </w:rPr>
      </w:lvl>
    </w:lvlOverride>
  </w:num>
  <w:num w:numId="5" w16cid:durableId="1320891176">
    <w:abstractNumId w:val="3"/>
  </w:num>
  <w:num w:numId="6" w16cid:durableId="1695686571">
    <w:abstractNumId w:val="3"/>
    <w:lvlOverride w:ilvl="1">
      <w:lvl w:ilvl="1">
        <w:numFmt w:val="bullet"/>
        <w:lvlText w:val=""/>
        <w:lvlJc w:val="left"/>
        <w:pPr>
          <w:tabs>
            <w:tab w:val="num" w:pos="1440"/>
          </w:tabs>
          <w:ind w:left="1440" w:hanging="360"/>
        </w:pPr>
        <w:rPr>
          <w:rFonts w:ascii="Symbol" w:hAnsi="Symbol" w:hint="default"/>
          <w:sz w:val="20"/>
        </w:rPr>
      </w:lvl>
    </w:lvlOverride>
  </w:num>
  <w:num w:numId="7" w16cid:durableId="920262275">
    <w:abstractNumId w:val="3"/>
    <w:lvlOverride w:ilvl="1">
      <w:lvl w:ilvl="1">
        <w:numFmt w:val="bullet"/>
        <w:lvlText w:val=""/>
        <w:lvlJc w:val="left"/>
        <w:pPr>
          <w:tabs>
            <w:tab w:val="num" w:pos="1440"/>
          </w:tabs>
          <w:ind w:left="1440" w:hanging="360"/>
        </w:pPr>
        <w:rPr>
          <w:rFonts w:ascii="Symbol" w:hAnsi="Symbol" w:hint="default"/>
          <w:sz w:val="20"/>
        </w:rPr>
      </w:lvl>
    </w:lvlOverride>
  </w:num>
  <w:num w:numId="8" w16cid:durableId="1754929392">
    <w:abstractNumId w:val="3"/>
    <w:lvlOverride w:ilvl="1">
      <w:lvl w:ilvl="1">
        <w:numFmt w:val="bullet"/>
        <w:lvlText w:val=""/>
        <w:lvlJc w:val="left"/>
        <w:pPr>
          <w:tabs>
            <w:tab w:val="num" w:pos="1440"/>
          </w:tabs>
          <w:ind w:left="1440" w:hanging="360"/>
        </w:pPr>
        <w:rPr>
          <w:rFonts w:ascii="Symbol" w:hAnsi="Symbol" w:hint="default"/>
          <w:sz w:val="20"/>
        </w:rPr>
      </w:lvl>
    </w:lvlOverride>
  </w:num>
  <w:num w:numId="9" w16cid:durableId="1977955319">
    <w:abstractNumId w:val="3"/>
    <w:lvlOverride w:ilvl="1">
      <w:lvl w:ilvl="1">
        <w:numFmt w:val="bullet"/>
        <w:lvlText w:val=""/>
        <w:lvlJc w:val="left"/>
        <w:pPr>
          <w:tabs>
            <w:tab w:val="num" w:pos="1440"/>
          </w:tabs>
          <w:ind w:left="1440" w:hanging="360"/>
        </w:pPr>
        <w:rPr>
          <w:rFonts w:ascii="Symbol" w:hAnsi="Symbol" w:hint="default"/>
          <w:sz w:val="20"/>
        </w:rPr>
      </w:lvl>
    </w:lvlOverride>
  </w:num>
  <w:num w:numId="10" w16cid:durableId="2109540742">
    <w:abstractNumId w:val="3"/>
    <w:lvlOverride w:ilvl="1">
      <w:lvl w:ilvl="1">
        <w:numFmt w:val="bullet"/>
        <w:lvlText w:val=""/>
        <w:lvlJc w:val="left"/>
        <w:pPr>
          <w:tabs>
            <w:tab w:val="num" w:pos="1440"/>
          </w:tabs>
          <w:ind w:left="1440" w:hanging="360"/>
        </w:pPr>
        <w:rPr>
          <w:rFonts w:ascii="Symbol" w:hAnsi="Symbol" w:hint="default"/>
          <w:sz w:val="20"/>
        </w:rPr>
      </w:lvl>
    </w:lvlOverride>
  </w:num>
  <w:num w:numId="11" w16cid:durableId="1519000889">
    <w:abstractNumId w:val="3"/>
    <w:lvlOverride w:ilvl="1">
      <w:lvl w:ilvl="1">
        <w:numFmt w:val="bullet"/>
        <w:lvlText w:val=""/>
        <w:lvlJc w:val="left"/>
        <w:pPr>
          <w:tabs>
            <w:tab w:val="num" w:pos="1440"/>
          </w:tabs>
          <w:ind w:left="1440" w:hanging="360"/>
        </w:pPr>
        <w:rPr>
          <w:rFonts w:ascii="Symbol" w:hAnsi="Symbol" w:hint="default"/>
          <w:sz w:val="20"/>
        </w:rPr>
      </w:lvl>
    </w:lvlOverride>
  </w:num>
  <w:num w:numId="12" w16cid:durableId="1717241888">
    <w:abstractNumId w:val="3"/>
    <w:lvlOverride w:ilvl="1">
      <w:lvl w:ilvl="1">
        <w:numFmt w:val="bullet"/>
        <w:lvlText w:val=""/>
        <w:lvlJc w:val="left"/>
        <w:pPr>
          <w:tabs>
            <w:tab w:val="num" w:pos="1440"/>
          </w:tabs>
          <w:ind w:left="1440" w:hanging="360"/>
        </w:pPr>
        <w:rPr>
          <w:rFonts w:ascii="Symbol" w:hAnsi="Symbol" w:hint="default"/>
          <w:sz w:val="20"/>
        </w:rPr>
      </w:lvl>
    </w:lvlOverride>
  </w:num>
  <w:num w:numId="13" w16cid:durableId="1938899768">
    <w:abstractNumId w:val="3"/>
    <w:lvlOverride w:ilvl="1">
      <w:lvl w:ilvl="1">
        <w:numFmt w:val="bullet"/>
        <w:lvlText w:val=""/>
        <w:lvlJc w:val="left"/>
        <w:pPr>
          <w:tabs>
            <w:tab w:val="num" w:pos="1440"/>
          </w:tabs>
          <w:ind w:left="1440" w:hanging="360"/>
        </w:pPr>
        <w:rPr>
          <w:rFonts w:ascii="Symbol" w:hAnsi="Symbol" w:hint="default"/>
          <w:sz w:val="20"/>
        </w:rPr>
      </w:lvl>
    </w:lvlOverride>
  </w:num>
  <w:num w:numId="14" w16cid:durableId="2044355527">
    <w:abstractNumId w:val="4"/>
  </w:num>
  <w:num w:numId="15" w16cid:durableId="436097987">
    <w:abstractNumId w:val="0"/>
  </w:num>
  <w:num w:numId="16" w16cid:durableId="12269880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1CD"/>
    <w:rsid w:val="002D68F8"/>
    <w:rsid w:val="003D7C64"/>
    <w:rsid w:val="006051CD"/>
    <w:rsid w:val="00757464"/>
    <w:rsid w:val="00791589"/>
    <w:rsid w:val="00AF7AF3"/>
    <w:rsid w:val="00FE5A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A9A94"/>
  <w15:chartTrackingRefBased/>
  <w15:docId w15:val="{FDC82C12-3DCC-45FB-91B6-4EE4FDAA7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1CD"/>
  </w:style>
  <w:style w:type="paragraph" w:styleId="Titre1">
    <w:name w:val="heading 1"/>
    <w:basedOn w:val="Normal"/>
    <w:next w:val="Normal"/>
    <w:link w:val="Titre1Car"/>
    <w:uiPriority w:val="9"/>
    <w:qFormat/>
    <w:rsid w:val="006051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051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051C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051C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051C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051C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051C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051C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051C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051C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051C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051C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051C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051C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051C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051C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051C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051CD"/>
    <w:rPr>
      <w:rFonts w:eastAsiaTheme="majorEastAsia" w:cstheme="majorBidi"/>
      <w:color w:val="272727" w:themeColor="text1" w:themeTint="D8"/>
    </w:rPr>
  </w:style>
  <w:style w:type="paragraph" w:styleId="Titre">
    <w:name w:val="Title"/>
    <w:basedOn w:val="Normal"/>
    <w:next w:val="Normal"/>
    <w:link w:val="TitreCar"/>
    <w:uiPriority w:val="10"/>
    <w:qFormat/>
    <w:rsid w:val="006051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051C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051C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051C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051CD"/>
    <w:pPr>
      <w:spacing w:before="160"/>
      <w:jc w:val="center"/>
    </w:pPr>
    <w:rPr>
      <w:i/>
      <w:iCs/>
      <w:color w:val="404040" w:themeColor="text1" w:themeTint="BF"/>
    </w:rPr>
  </w:style>
  <w:style w:type="character" w:customStyle="1" w:styleId="CitationCar">
    <w:name w:val="Citation Car"/>
    <w:basedOn w:val="Policepardfaut"/>
    <w:link w:val="Citation"/>
    <w:uiPriority w:val="29"/>
    <w:rsid w:val="006051CD"/>
    <w:rPr>
      <w:i/>
      <w:iCs/>
      <w:color w:val="404040" w:themeColor="text1" w:themeTint="BF"/>
    </w:rPr>
  </w:style>
  <w:style w:type="paragraph" w:styleId="Paragraphedeliste">
    <w:name w:val="List Paragraph"/>
    <w:basedOn w:val="Normal"/>
    <w:uiPriority w:val="34"/>
    <w:qFormat/>
    <w:rsid w:val="006051CD"/>
    <w:pPr>
      <w:ind w:left="720"/>
      <w:contextualSpacing/>
    </w:pPr>
  </w:style>
  <w:style w:type="character" w:styleId="Accentuationintense">
    <w:name w:val="Intense Emphasis"/>
    <w:basedOn w:val="Policepardfaut"/>
    <w:uiPriority w:val="21"/>
    <w:qFormat/>
    <w:rsid w:val="006051CD"/>
    <w:rPr>
      <w:i/>
      <w:iCs/>
      <w:color w:val="2F5496" w:themeColor="accent1" w:themeShade="BF"/>
    </w:rPr>
  </w:style>
  <w:style w:type="paragraph" w:styleId="Citationintense">
    <w:name w:val="Intense Quote"/>
    <w:basedOn w:val="Normal"/>
    <w:next w:val="Normal"/>
    <w:link w:val="CitationintenseCar"/>
    <w:uiPriority w:val="30"/>
    <w:qFormat/>
    <w:rsid w:val="006051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051CD"/>
    <w:rPr>
      <w:i/>
      <w:iCs/>
      <w:color w:val="2F5496" w:themeColor="accent1" w:themeShade="BF"/>
    </w:rPr>
  </w:style>
  <w:style w:type="character" w:styleId="Rfrenceintense">
    <w:name w:val="Intense Reference"/>
    <w:basedOn w:val="Policepardfaut"/>
    <w:uiPriority w:val="32"/>
    <w:qFormat/>
    <w:rsid w:val="006051CD"/>
    <w:rPr>
      <w:b/>
      <w:bCs/>
      <w:smallCaps/>
      <w:color w:val="2F5496" w:themeColor="accent1" w:themeShade="BF"/>
      <w:spacing w:val="5"/>
    </w:rPr>
  </w:style>
  <w:style w:type="character" w:styleId="Lienhypertexte">
    <w:name w:val="Hyperlink"/>
    <w:basedOn w:val="Policepardfaut"/>
    <w:uiPriority w:val="99"/>
    <w:unhideWhenUsed/>
    <w:rsid w:val="006051CD"/>
    <w:rPr>
      <w:color w:val="0563C1" w:themeColor="hyperlink"/>
      <w:u w:val="single"/>
    </w:rPr>
  </w:style>
  <w:style w:type="paragraph" w:styleId="Sansinterligne">
    <w:name w:val="No Spacing"/>
    <w:uiPriority w:val="1"/>
    <w:qFormat/>
    <w:rsid w:val="006051CD"/>
    <w:pPr>
      <w:spacing w:after="0" w:line="240" w:lineRule="auto"/>
    </w:pPr>
  </w:style>
  <w:style w:type="table" w:styleId="Grilledutableau">
    <w:name w:val="Table Grid"/>
    <w:basedOn w:val="TableauNormal"/>
    <w:uiPriority w:val="39"/>
    <w:rsid w:val="00605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6051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isep.fr/ressources/univers-metier/metiers/technicien-technicienne-radioprotection"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nisep.fr/ressources/univers-formation/formations/lycees/bac-pro-techniques-d-interventions-sur-installations-nucleaires?utm_source=chatgpt.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482</Words>
  <Characters>2655</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Duclos</dc:creator>
  <cp:keywords/>
  <dc:description/>
  <cp:lastModifiedBy>Arnaud Duclos</cp:lastModifiedBy>
  <cp:revision>1</cp:revision>
  <dcterms:created xsi:type="dcterms:W3CDTF">2025-11-19T16:24:00Z</dcterms:created>
  <dcterms:modified xsi:type="dcterms:W3CDTF">2025-11-19T16:56:00Z</dcterms:modified>
</cp:coreProperties>
</file>