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jc w:val="center"/>
        <w:rPr>
          <w:b/>
        </w:rPr>
      </w:pPr>
      <w:r>
        <w:rPr>
          <w:b/>
        </w:rPr>
        <w:t>Comment fonctionne un réseau de neurones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On peut considérer en première approximation qu’il existe deux grandes familles d’IA :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 </w:t>
      </w:r>
      <w:r>
        <w:rPr>
          <w:b/>
        </w:rPr>
        <w:t>l’IA symbolique</w:t>
      </w:r>
      <w:r>
        <w:rPr/>
        <w:t> : des algorithmes appliquent des règles, reproduisant ainsi un raisonnement (si…alors)</w:t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>L’IA statistique </w:t>
      </w:r>
      <w:r>
        <w:rPr/>
        <w:t>(encore appelée apprentissage automatique, apprentissage machine) : des algorithmes apprennent à partir de données qui leur sont fournies, puis effectuent des prédictions. Leur principe repose sur des statistiques et probabilités.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 réseau de neurone est la principale architecture à ce jour de la famille des IA statistiques. Leur entrainement consiste à optimiser les valeurs des coefficients de transferts.</w:t>
      </w:r>
    </w:p>
    <w:p>
      <w:pPr>
        <w:pStyle w:val="Normal"/>
        <w:rPr/>
      </w:pPr>
      <w:r>
        <w:rPr/>
        <w:t>Le deep learning est la technique d’apprentissage utilisant des réseaux possédant plusieurs couches internes (réseau de neurones profonds).</w:t>
      </w:r>
    </w:p>
    <w:p>
      <w:pPr>
        <w:pStyle w:val="Normal"/>
        <w:rPr/>
      </w:pPr>
      <w:r>
        <w:rPr/>
        <w:drawing>
          <wp:inline distT="0" distB="0" distL="0" distR="0">
            <wp:extent cx="5760720" cy="324040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hyperlink r:id="rId3">
        <w:r>
          <w:rPr/>
          <w:t>https://www.ibm.com/fr-fr/topics/neural-networks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 IA génératives (comme chatGPT) utilisent des grands modèles de langages(LLM) entrainés par apprentissage profond.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Principe :</w:t>
      </w:r>
    </w:p>
    <w:p>
      <w:pPr>
        <w:pStyle w:val="Normal"/>
        <w:rPr/>
      </w:pPr>
      <w:r>
        <w:rPr/>
        <w:t>Prenons un cas simple :</w:t>
      </w:r>
    </w:p>
    <w:p>
      <w:pPr>
        <w:pStyle w:val="Normal"/>
        <w:rPr/>
      </w:pPr>
      <w:r>
        <w:rPr/>
        <w:drawing>
          <wp:inline distT="0" distB="0" distL="0" distR="0">
            <wp:extent cx="5760720" cy="2681605"/>
            <wp:effectExtent l="0" t="0" r="0" b="0"/>
            <wp:docPr id="2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Imaginons, même si ce n’est qu’un cas académique, que ce réseau ait comme objet de construire un diagramme de phase en chimie. Le neurone 1 représenterait la valeur de la Pression P, le neurone 2 la valeur de la température, donc les deux grandeurs d’entrée.</w:t>
      </w:r>
    </w:p>
    <w:p>
      <w:pPr>
        <w:pStyle w:val="Normal"/>
        <w:rPr/>
      </w:pPr>
      <w:r>
        <w:rPr/>
        <w:t>Le neurone 7 indiquerait l’état de la phase (par exemple la probabilité d’être dans l’état solide, donc y=1 si solide, y = 0 si liquide).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Par exemple :</w:t>
      </w:r>
    </w:p>
    <w:p>
      <w:pPr>
        <w:pStyle w:val="Normal"/>
        <w:rPr/>
      </w:pPr>
      <w:r>
        <w:rPr/>
        <w:t>Imaginons qu’on ait 100 mesures connues, c’est-à-dire 100 couples (P,T) dont on connait la phase(y).</w:t>
      </w:r>
    </w:p>
    <w:p>
      <w:pPr>
        <w:pStyle w:val="Normal"/>
        <w:rPr/>
      </w:pPr>
      <w:r>
        <w:rPr/>
        <w:t>Pour entrainer le réseau on utilise par exemple 80 couples connus parmi les 100. L’objectif est de parvenir à ajuster les Wij de sorte que le réseau puisse fournir la valeur y attendue.</w:t>
      </w:r>
    </w:p>
    <w:p>
      <w:pPr>
        <w:pStyle w:val="Normal"/>
        <w:rPr/>
      </w:pPr>
      <w:r>
        <w:rPr/>
        <w:t>Une fois entrainé, on utilise les 20 couples restants dont on connait la sortie y (mais qui n’ont pas été utilisés pour l’apprentissage) afin de tester le réseau.</w:t>
      </w:r>
    </w:p>
    <w:p>
      <w:pPr>
        <w:pStyle w:val="Normal"/>
        <w:rPr/>
      </w:pPr>
      <w:r>
        <w:rPr/>
        <w:t>Si les résultats sont corrects pour une très grande partie de ces couples test alors le réseau est validé et peut servir pour prédire la phase (y) d’un couple (P,T) inconnu.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L’algorithme d’apprentissage :</w:t>
      </w:r>
    </w:p>
    <w:p>
      <w:pPr>
        <w:pStyle w:val="ListParagraph"/>
        <w:numPr>
          <w:ilvl w:val="0"/>
          <w:numId w:val="3"/>
        </w:numPr>
        <w:rPr/>
      </w:pPr>
      <w:r>
        <w:rPr/>
        <w:t>Choisir de manière aléatoire des Wij (en général des petits nombres)</w:t>
      </w:r>
    </w:p>
    <w:p>
      <w:pPr>
        <w:pStyle w:val="ListParagraph"/>
        <w:numPr>
          <w:ilvl w:val="0"/>
          <w:numId w:val="3"/>
        </w:numPr>
        <w:rPr/>
      </w:pPr>
      <w:r>
        <w:rPr/>
        <w:t>Pour un couple donné (P,T) faire le calcul des valeurs des neurones aj 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Calculer </w:t>
      </w:r>
      <w:r>
        <w:rPr/>
      </w:r>
      <m:oMath xmlns:m="http://schemas.openxmlformats.org/officeDocument/2006/math"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r>
              <w:rPr>
                <w:rFonts w:ascii="Cambria Math" w:hAnsi="Cambria Math"/>
              </w:rPr>
              <m:t xml:space="preserve">Wij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 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m:rPr>
                <m:lit/>
                <m:nor/>
              </m:rP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biais</m:t>
            </m:r>
          </m:e>
        </m:nary>
      </m:oMath>
    </w:p>
    <w:p>
      <w:pPr>
        <w:pStyle w:val="ListParagraph"/>
        <w:numPr>
          <w:ilvl w:val="0"/>
          <w:numId w:val="2"/>
        </w:numPr>
        <w:rPr/>
      </w:pPr>
      <w:r>
        <w:rPr>
          <w:rFonts w:eastAsia="" w:eastAsiaTheme="minorEastAsia"/>
        </w:rPr>
        <w:t>appliquer une fonction d’activation</w:t>
      </w:r>
    </w:p>
    <w:p>
      <w:pPr>
        <w:pStyle w:val="ListParagraph"/>
        <w:numPr>
          <w:ilvl w:val="0"/>
          <w:numId w:val="3"/>
        </w:numPr>
        <w:rPr/>
      </w:pPr>
      <w:r>
        <w:rPr/>
        <w:t>comparer la valeur calculée a7 avec la valeur réelle y</w:t>
      </w:r>
    </w:p>
    <w:p>
      <w:pPr>
        <w:pStyle w:val="ListParagraph"/>
        <w:numPr>
          <w:ilvl w:val="0"/>
          <w:numId w:val="3"/>
        </w:numPr>
        <w:rPr/>
      </w:pPr>
      <w:r>
        <w:rPr/>
        <w:t>modifier légèrement les Wij par rétropagation en partant du neurone 7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Symbol" w:hAnsi="Symbol"/>
        </w:rPr>
        <w:t></w:t>
      </w:r>
      <w:r>
        <w:rPr/>
        <w:t>(a7)=y-a7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Pour chaque neurone, par rétropropagation 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∆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i</m:t>
            </m:r>
          </m:e>
        </m:d>
        <m:r>
          <w:rPr>
            <w:rFonts w:ascii="Cambria Math" w:hAnsi="Cambria Math"/>
          </w:rPr>
          <m:t xml:space="preserve">←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1</m:t>
        </m:r>
        <m:r>
          <m:rPr>
            <m:lit/>
            <m:nor/>
          </m:rPr>
          <w:rPr>
            <w:rFonts w:ascii="Cambria Math" w:hAnsi="Cambria Math"/>
          </w:rPr>
          <m:t xml:space="preserve">-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)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j</m:t>
            </m:r>
          </m:sub>
          <m:sup/>
          <m:e>
            <m:sSub>
              <m:e>
                <m:r>
                  <w:rPr>
                    <w:rFonts w:ascii="Cambria Math" w:hAnsi="Cambria Math"/>
                  </w:rPr>
                  <m:t xml:space="preserve">w</m:t>
                </m:r>
              </m:e>
              <m:sub>
                <m:r>
                  <w:rPr>
                    <w:rFonts w:ascii="Cambria Math" w:hAnsi="Cambria Math"/>
                  </w:rPr>
                  <m:t xml:space="preserve">ij</m:t>
                </m:r>
              </m:sub>
            </m:sSub>
            <m:r>
              <w:rPr>
                <w:rFonts w:ascii="Cambria Math" w:hAnsi="Cambria Math"/>
              </w:rPr>
              <m:t xml:space="preserve">∆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</w:p>
    <w:p>
      <w:pPr>
        <w:pStyle w:val="ListParagraph"/>
        <w:numPr>
          <w:ilvl w:val="0"/>
          <w:numId w:val="2"/>
        </w:numPr>
        <w:rPr/>
      </w:pPr>
      <w:r>
        <w:rPr/>
      </w:r>
      <m:oMathPara xmlns:m="http://schemas.openxmlformats.org/officeDocument/2006/math">
        <m:oMathParaPr>
          <m:jc m:val="left"/>
        </m:oMathParaPr>
        <m:oMath>
          <m:sSub>
            <m:e>
              <m:r>
                <w:rPr>
                  <w:rFonts w:ascii="Cambria Math" w:hAnsi="Cambria Math"/>
                </w:rPr>
                <m:t xml:space="preserve">w</m:t>
              </m:r>
            </m:e>
            <m:sub>
              <m:r>
                <w:rPr>
                  <w:rFonts w:ascii="Cambria Math" w:hAnsi="Cambria Math"/>
                </w:rPr>
                <m:t xml:space="preserve">ij</m:t>
              </m:r>
            </m:sub>
          </m:sSub>
          <m:r>
            <w:rPr>
              <w:rFonts w:ascii="Cambria Math" w:hAnsi="Cambria Math"/>
            </w:rPr>
            <m:t xml:space="preserve">←</m:t>
          </m:r>
          <m:sSub>
            <m:e>
              <m:r>
                <w:rPr>
                  <w:rFonts w:ascii="Cambria Math" w:hAnsi="Cambria Math"/>
                </w:rPr>
                <m:t xml:space="preserve">w</m:t>
              </m:r>
            </m:e>
            <m:sub>
              <m:r>
                <w:rPr>
                  <w:rFonts w:ascii="Cambria Math" w:hAnsi="Cambria Math"/>
                </w:rPr>
                <m:t xml:space="preserve">ij</m:t>
              </m:r>
            </m:sub>
          </m:sSub>
          <m:r>
            <m:rPr>
              <m:lit/>
              <m:nor/>
            </m:rPr>
            <w:rPr>
              <w:rFonts w:ascii="Cambria Math" w:hAnsi="Cambria Math"/>
            </w:rPr>
            <m:t xml:space="preserve">+</m:t>
          </m:r>
          <m:r>
            <w:rPr>
              <w:rFonts w:ascii="Cambria Math" w:hAnsi="Cambria Math"/>
            </w:rPr>
            <m:t xml:space="preserve">∝</m:t>
          </m:r>
          <m:r>
            <w:rPr>
              <w:rFonts w:ascii="Cambria Math" w:hAnsi="Cambria Math"/>
            </w:rPr>
            <m:t xml:space="preserve">×</m:t>
          </m:r>
          <m:sSub>
            <m:e>
              <m:r>
                <w:rPr>
                  <w:rFonts w:ascii="Cambria Math" w:hAnsi="Cambria Math"/>
                </w:rPr>
                <m:t xml:space="preserve">a</m:t>
              </m:r>
            </m:e>
            <m:sub>
              <m:r>
                <w:rPr>
                  <w:rFonts w:ascii="Cambria Math" w:hAnsi="Cambria Math"/>
                </w:rPr>
                <m:t xml:space="preserve">i</m:t>
              </m:r>
            </m:sub>
          </m:sSub>
          <m:r>
            <w:rPr>
              <w:rFonts w:ascii="Cambria Math" w:hAnsi="Cambria Math"/>
            </w:rPr>
            <m:t xml:space="preserve">×</m:t>
          </m:r>
          <m:r>
            <w:rPr>
              <w:rFonts w:ascii="Cambria Math" w:hAnsi="Cambria Math"/>
            </w:rPr>
            <m:t xml:space="preserve">∆</m:t>
          </m:r>
          <m:r>
            <w:rPr>
              <w:rFonts w:ascii="Cambria Math" w:hAnsi="Cambria Math"/>
            </w:rPr>
            <m:t xml:space="preserve">(</m:t>
          </m:r>
          <m:r>
            <w:rPr>
              <w:rFonts w:ascii="Cambria Math" w:hAnsi="Cambria Math"/>
            </w:rPr>
            <m:t xml:space="preserve">j</m:t>
          </m:r>
          <m:r>
            <w:rPr>
              <w:rFonts w:ascii="Cambria Math" w:hAnsi="Cambria Math"/>
            </w:rPr>
            <m:t xml:space="preserve">)</m:t>
          </m:r>
        </m:oMath>
      </m:oMathPara>
    </w:p>
    <w:p>
      <w:pPr>
        <w:pStyle w:val="ListParagraph"/>
        <w:numPr>
          <w:ilvl w:val="0"/>
          <w:numId w:val="3"/>
        </w:numPr>
        <w:rPr/>
      </w:pPr>
      <w:r>
        <w:rPr/>
        <w:t>Recommencer au niveau 2 pour chaque couple d’essai</w:t>
      </w:r>
    </w:p>
    <w:p>
      <w:pPr>
        <w:pStyle w:val="ListParagraph"/>
        <w:numPr>
          <w:ilvl w:val="0"/>
          <w:numId w:val="3"/>
        </w:numPr>
        <w:rPr/>
      </w:pPr>
      <w:r>
        <w:rPr/>
        <w:t>Reproduire n fois pour l’ensemble des couples d’essais, jusqu’à ce que le critère d’arrêt soit atteint (erreurs faibles)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Exemple de calculs</w:t>
      </w:r>
    </w:p>
    <w:p>
      <w:pPr>
        <w:pStyle w:val="Normal"/>
        <w:rPr/>
      </w:pPr>
      <w:r>
        <w:rPr/>
        <w:t>On utilisera la fonction « relu »</w:t>
      </w:r>
      <w:bookmarkStart w:id="0" w:name="_GoBack"/>
      <w:bookmarkEnd w:id="0"/>
      <w:r>
        <w:rPr/>
        <w:t>  comme fonction d’activation pour les neurones des deux couches internes : le neurone vaut la valeur calculée si elle est positive, et 0 sinon</w:t>
      </w:r>
    </w:p>
    <w:p>
      <w:pPr>
        <w:pStyle w:val="Normal"/>
        <w:rPr/>
      </w:pPr>
      <w:r>
        <w:rPr/>
        <w:t xml:space="preserve">On utilisera la fonction sigmoïde pour activer le neurone de sortie : </w:t>
      </w:r>
    </w:p>
    <w:p>
      <w:pPr>
        <w:pStyle w:val="Normal"/>
        <w:rPr/>
      </w:pPr>
      <w:r>
        <w:rPr/>
        <w:drawing>
          <wp:inline distT="0" distB="0" distL="0" distR="0">
            <wp:extent cx="1562100" cy="476885"/>
            <wp:effectExtent l="0" t="0" r="0" b="0"/>
            <wp:docPr id="3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Cette fonction retournera des valeurs proches de 0 ou 1 en général et permettra une classification binaire, comme attendu ici.</w:t>
      </w:r>
    </w:p>
    <w:p>
      <w:pPr>
        <w:pStyle w:val="Normal"/>
        <w:rPr/>
      </w:pPr>
      <w:r>
        <w:rPr/>
        <w:t xml:space="preserve">On choisit </w:t>
      </w:r>
      <w:r>
        <w:rPr>
          <w:rFonts w:ascii="Symbol" w:hAnsi="Symbol"/>
        </w:rPr>
        <w:t></w:t>
      </w:r>
      <w:r>
        <w:rPr/>
        <w:t>=0,04 (si</w:t>
      </w:r>
      <w:r>
        <w:rPr>
          <w:rFonts w:ascii="Symbol" w:hAnsi="Symbol"/>
        </w:rPr>
        <w:t></w:t>
      </w:r>
      <w:r>
        <w:rPr/>
        <w:t xml:space="preserve"> est trop faible les changements sont trop lents, si </w:t>
      </w:r>
      <w:r>
        <w:rPr>
          <w:rFonts w:ascii="Symbol" w:hAnsi="Symbol"/>
        </w:rPr>
        <w:t></w:t>
      </w:r>
      <w:r>
        <w:rPr/>
        <w:t xml:space="preserve"> est trop élevé il y a un risque de non stabilité du processus d’apprentissage)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Choix initial des Wij</w:t>
      </w:r>
    </w:p>
    <w:p>
      <w:pPr>
        <w:pStyle w:val="Normal"/>
        <w:ind w:left="360"/>
        <w:rPr/>
      </w:pPr>
      <w:r>
        <w:rPr/>
        <w:t xml:space="preserve">W13=0,5 </w:t>
      </w:r>
    </w:p>
    <w:p>
      <w:pPr>
        <w:pStyle w:val="Normal"/>
        <w:ind w:left="360"/>
        <w:rPr/>
      </w:pPr>
      <w:r>
        <w:rPr/>
        <w:t>W14=-1</w:t>
      </w:r>
    </w:p>
    <w:p>
      <w:pPr>
        <w:pStyle w:val="Normal"/>
        <w:ind w:left="360"/>
        <w:rPr/>
      </w:pPr>
      <w:r>
        <w:rPr/>
        <w:t>W23 = 0,1</w:t>
      </w:r>
    </w:p>
    <w:p>
      <w:pPr>
        <w:pStyle w:val="Normal"/>
        <w:ind w:left="360"/>
        <w:rPr/>
      </w:pPr>
      <w:r>
        <w:rPr/>
        <w:t>W24 = 0,2</w:t>
      </w:r>
    </w:p>
    <w:p>
      <w:pPr>
        <w:pStyle w:val="Normal"/>
        <w:ind w:left="360"/>
        <w:rPr/>
      </w:pPr>
      <w:r>
        <w:rPr/>
        <w:t>W35= 0,5</w:t>
      </w:r>
    </w:p>
    <w:p>
      <w:pPr>
        <w:pStyle w:val="Normal"/>
        <w:ind w:left="360"/>
        <w:rPr/>
      </w:pPr>
      <w:r>
        <w:rPr/>
        <w:t>W36=1</w:t>
      </w:r>
    </w:p>
    <w:p>
      <w:pPr>
        <w:pStyle w:val="Normal"/>
        <w:ind w:left="360"/>
        <w:rPr/>
      </w:pPr>
      <w:r>
        <w:rPr/>
        <w:t>W45=-3</w:t>
      </w:r>
    </w:p>
    <w:p>
      <w:pPr>
        <w:pStyle w:val="Normal"/>
        <w:ind w:left="360"/>
        <w:rPr/>
      </w:pPr>
      <w:r>
        <w:rPr/>
        <w:t>W46=1.5</w:t>
      </w:r>
    </w:p>
    <w:p>
      <w:pPr>
        <w:pStyle w:val="Normal"/>
        <w:ind w:left="360"/>
        <w:rPr/>
      </w:pPr>
      <w:r>
        <w:rPr/>
        <w:t>W57=2</w:t>
      </w:r>
    </w:p>
    <w:p>
      <w:pPr>
        <w:pStyle w:val="Normal"/>
        <w:ind w:left="360"/>
        <w:rPr/>
      </w:pPr>
      <w:r>
        <w:rPr/>
        <w:t>W67=-1,2</w:t>
      </w:r>
    </w:p>
    <w:p>
      <w:pPr>
        <w:pStyle w:val="Normal"/>
        <w:ind w:left="360"/>
        <w:rPr/>
      </w:pPr>
      <w:r>
        <w:rPr/>
        <w:t xml:space="preserve">Biais = 0 </w:t>
      </w:r>
    </w:p>
    <w:p>
      <w:pPr>
        <w:pStyle w:val="Normal"/>
        <w:ind w:left="360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Calcul des valeurs des a</w:t>
      </w:r>
      <w:r>
        <w:rPr>
          <w:b/>
          <w:vertAlign w:val="subscript"/>
        </w:rPr>
        <w:t>i</w:t>
      </w:r>
    </w:p>
    <w:p>
      <w:pPr>
        <w:pStyle w:val="Normal"/>
        <w:ind w:left="360"/>
        <w:rPr/>
      </w:pPr>
      <w:r>
        <w:rPr/>
        <w:t>Supposons : (P,T) =(2 bar, 12 °C) et y = 1 (phase solide)</w:t>
      </w:r>
    </w:p>
    <w:p>
      <w:pPr>
        <w:pStyle w:val="Normal"/>
        <w:rPr/>
      </w:pPr>
      <w:r>
        <w:rPr/>
        <w:t>a3 = relu(w13 x a1 + w23 x a2 + biais) = relu(0,5 x 2 +0,1 x 12 + 0) =relu(2,2) = 2,2</w:t>
      </w:r>
    </w:p>
    <w:p>
      <w:pPr>
        <w:pStyle w:val="Normal"/>
        <w:rPr/>
      </w:pPr>
      <w:r>
        <w:rPr/>
        <w:t>a4 = relu(w14 x a1 + w24 x a2 + biais) = relu(-1 x 2 +0,2 x 12) = relu(0,4) = 0,4</w:t>
      </w:r>
    </w:p>
    <w:p>
      <w:pPr>
        <w:pStyle w:val="Normal"/>
        <w:rPr/>
      </w:pPr>
      <w:r>
        <w:rPr/>
        <w:t>a5 = relu(w35 x a3 + w45 x a4 + biais) = relu(0,5 x 2,2 -3 x 0,4) = relu(-0.1) = 0</w:t>
      </w:r>
    </w:p>
    <w:p>
      <w:pPr>
        <w:pStyle w:val="Normal"/>
        <w:rPr/>
      </w:pPr>
      <w:r>
        <w:rPr/>
        <w:t>a6 = relu(w36 x a3 + w46 x a4 + biais) = relu(1 x2,2 + 1,5 x 0,4) = 2,8</w:t>
      </w:r>
    </w:p>
    <w:p>
      <w:pPr>
        <w:pStyle w:val="Normal"/>
        <w:rPr/>
      </w:pPr>
      <w:r>
        <w:rPr/>
        <w:t xml:space="preserve">a7 = </w:t>
      </w:r>
      <w:r>
        <w:rPr>
          <w:rFonts w:ascii="Symbol" w:hAnsi="Symbol"/>
        </w:rPr>
        <w:t></w:t>
      </w:r>
      <w:r>
        <w:rPr/>
        <w:t xml:space="preserve"> (w57 x a5 + w67 x a6 + biais) = </w:t>
      </w:r>
      <w:r>
        <w:rPr>
          <w:rFonts w:ascii="Symbol" w:hAnsi="Symbol"/>
        </w:rPr>
        <w:t></w:t>
      </w:r>
      <w:r>
        <w:rPr/>
        <w:t xml:space="preserve"> (2 x0 -1,2x 2,8) =</w:t>
      </w:r>
      <w:r>
        <w:rPr>
          <w:rFonts w:ascii="Symbol" w:hAnsi="Symbol"/>
        </w:rPr>
        <w:t></w:t>
      </w:r>
      <w:r>
        <w:rPr/>
        <w:t xml:space="preserve"> ( -3,36)</w:t>
      </w:r>
    </w:p>
    <w:p>
      <w:pPr>
        <w:pStyle w:val="Normal"/>
        <w:rPr/>
      </w:pPr>
      <w:r>
        <w:rPr>
          <w:rFonts w:ascii="Symbol" w:hAnsi="Symbol"/>
        </w:rPr>
        <w:t></w:t>
      </w:r>
      <w:r>
        <w:rPr/>
        <w:t xml:space="preserve"> </w:t>
      </w:r>
      <w:r>
        <w:rPr/>
        <w:t>étant la fonction sigmoïde, donc a7 = 1/(1+exp(-3,36)) = 0,97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3 – rétropropagation, ajustement des coefficients Wij</w:t>
      </w:r>
    </w:p>
    <w:p>
      <w:pPr>
        <w:pStyle w:val="Normal"/>
        <w:ind w:firstLine="708"/>
        <w:rPr>
          <w:rFonts w:ascii="Symbol" w:hAnsi="Symbol"/>
        </w:rPr>
      </w:pPr>
      <w:r>
        <w:rPr>
          <w:rFonts w:cs="Calibri" w:cstheme="minorHAnsi"/>
        </w:rPr>
        <w:t>calcul des</w:t>
      </w:r>
      <w:r>
        <w:rPr>
          <w:rFonts w:ascii="Symbol" w:hAnsi="Symbol"/>
        </w:rPr>
        <w:t></w:t>
      </w:r>
    </w:p>
    <w:p>
      <w:pPr>
        <w:pStyle w:val="Normal"/>
        <w:rPr/>
      </w:pPr>
      <w:r>
        <w:rPr>
          <w:rFonts w:ascii="Symbol" w:hAnsi="Symbol"/>
        </w:rPr>
        <w:t></w:t>
      </w:r>
      <w:r>
        <w:rPr/>
        <w:t>(a7 ) = y-a7 = 1-0,98 = 0,03</w:t>
      </w:r>
    </w:p>
    <w:p>
      <w:pPr>
        <w:pStyle w:val="Normal"/>
        <w:rPr/>
      </w:pPr>
      <w:r>
        <w:rPr>
          <w:rFonts w:ascii="Symbol" w:hAnsi="Symbol"/>
        </w:rPr>
        <w:t></w:t>
      </w:r>
      <w:r>
        <w:rPr/>
        <w:t xml:space="preserve">(a6) = a6 x (1-a6) x (w67 x </w:t>
      </w:r>
      <w:r>
        <w:rPr>
          <w:rFonts w:ascii="Symbol" w:hAnsi="Symbol"/>
        </w:rPr>
        <w:t></w:t>
      </w:r>
      <w:r>
        <w:rPr/>
        <w:t>(a7 )) = 2,8 x (1-2,8) x (-1,2x0,03)=0,18</w:t>
      </w:r>
    </w:p>
    <w:p>
      <w:pPr>
        <w:pStyle w:val="Normal"/>
        <w:rPr/>
      </w:pPr>
      <w:r>
        <w:rPr>
          <w:rFonts w:ascii="Symbol" w:hAnsi="Symbol"/>
        </w:rPr>
        <w:t></w:t>
      </w:r>
      <w:r>
        <w:rPr/>
        <w:t>(a5) = 0</w:t>
      </w:r>
    </w:p>
    <w:p>
      <w:pPr>
        <w:pStyle w:val="Normal"/>
        <w:rPr/>
      </w:pPr>
      <w:r>
        <w:rPr>
          <w:rFonts w:ascii="Symbol" w:hAnsi="Symbol"/>
        </w:rPr>
        <w:t></w:t>
      </w:r>
      <w:r>
        <w:rPr/>
        <w:t>(a4) = 0,4x(1-0,4)x(-3x0+1,5x0,18)=0,06</w:t>
      </w:r>
    </w:p>
    <w:p>
      <w:pPr>
        <w:pStyle w:val="Normal"/>
        <w:rPr/>
      </w:pPr>
      <w:r>
        <w:rPr>
          <w:rFonts w:ascii="Symbol" w:hAnsi="Symbol"/>
        </w:rPr>
        <w:t></w:t>
      </w:r>
      <w:r>
        <w:rPr/>
        <w:t>(a3) = 2,2x(1-2,2)x(0,5x0+1x0,18)=-0,47</w:t>
      </w:r>
    </w:p>
    <w:p>
      <w:pPr>
        <w:pStyle w:val="Normal"/>
        <w:ind w:firstLine="708"/>
        <w:rPr>
          <w:rFonts w:cs="Calibri" w:cstheme="minorHAnsi"/>
        </w:rPr>
      </w:pPr>
      <w:r>
        <w:rPr>
          <w:rFonts w:cs="Calibri" w:cstheme="minorHAnsi"/>
        </w:rPr>
        <w:t>Mise à jour des Wij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W13 = 0,5+0,04 x 2 x (-0,47) = 0,46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W14 = -1+0,04 x 2 x 0,06 = -0,99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W23 = 0,1+0,04 x 12 x (-0,47) = -0.12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W24 = 0,2+0,04x12x0,06=0,23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W35 = 0,5+0,04 x 2,2 x (0) = 0,5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W36 = 1+0,04 x 2,2 x 0,18 = 1,01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W45 = -3+0,04x0,4x0=-3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W46 = 1,5+0,04x0,4x0,18=1,5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95"/>
        <w:gridCol w:w="1008"/>
        <w:gridCol w:w="1008"/>
        <w:gridCol w:w="1010"/>
        <w:gridCol w:w="1008"/>
        <w:gridCol w:w="1009"/>
        <w:gridCol w:w="1010"/>
        <w:gridCol w:w="1008"/>
        <w:gridCol w:w="905"/>
      </w:tblGrid>
      <w:tr>
        <w:trPr/>
        <w:tc>
          <w:tcPr>
            <w:tcW w:w="1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W13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W14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W23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W24</w:t>
            </w:r>
          </w:p>
        </w:tc>
        <w:tc>
          <w:tcPr>
            <w:tcW w:w="10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W35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W36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W45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W46</w:t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Ancien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0,5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-1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0,1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0,2</w:t>
            </w:r>
          </w:p>
        </w:tc>
        <w:tc>
          <w:tcPr>
            <w:tcW w:w="10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0,5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-3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1,5</w:t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nouveau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0,46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-0,99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-0,12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0,23</w:t>
            </w:r>
          </w:p>
        </w:tc>
        <w:tc>
          <w:tcPr>
            <w:tcW w:w="10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0,5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1,01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-3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1,5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72250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1c0d"/>
    <w:rPr>
      <w:color w:themeColor="hyperlink" w:val="0563C1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e92d0c"/>
    <w:rPr>
      <w:color w:val="808080"/>
    </w:rPr>
  </w:style>
  <w:style w:type="character" w:styleId="Titre1Car" w:customStyle="1">
    <w:name w:val="Titre 1 Car"/>
    <w:basedOn w:val="DefaultParagraphFont"/>
    <w:uiPriority w:val="9"/>
    <w:qFormat/>
    <w:rsid w:val="00722509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446d09"/>
    <w:pPr>
      <w:spacing w:before="0" w:after="16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430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ibm.com/fr-fr/topics/neural-networks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2780-B3C0-4D5F-871F-5498454D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Collabora_Office/24.04.14.3$Linux_X86_64 LibreOffice_project/54d8f210e7016c92953f55a6d1624e360fe0f876</Application>
  <AppVersion>15.0000</AppVersion>
  <Pages>5</Pages>
  <Words>809</Words>
  <Characters>3699</Characters>
  <CharactersWithSpaces>4392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2025-02-08T22:06:00Z</dcterms:created>
  <dc:creator>Bruno</dc:creator>
  <dc:description/>
  <dc:language>fr-FR</dc:language>
  <cp:lastModifiedBy>Bruno</cp:lastModifiedBy>
  <dcterms:modified xsi:type="dcterms:W3CDTF">2025-02-10T22:56:00Z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