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22" w:rsidRDefault="00E73F22">
      <w:r>
        <w:rPr>
          <w:noProof/>
        </w:rPr>
        <w:pict>
          <v:shapetype id="_x0000_t202" coordsize="21600,21600" o:spt="202" path="m,l,21600r21600,l21600,xe">
            <v:stroke joinstyle="miter"/>
            <v:path gradientshapeok="t" o:connecttype="rect"/>
          </v:shapetype>
          <v:shape id="_x0000_s1026" type="#_x0000_t202" style="position:absolute;margin-left:1.3pt;margin-top:17.05pt;width:474.35pt;height:105.25pt;z-index:251658240" fillcolor="#9bbb59" strokecolor="#f2f2f2" strokeweight="3pt">
            <v:shadow on="t" type="perspective" color="#4e6128" opacity=".5" offset="1pt" offset2="-1pt"/>
            <v:textbox>
              <w:txbxContent>
                <w:p w:rsidR="00E73F22" w:rsidRPr="00655C2D" w:rsidRDefault="00E73F22" w:rsidP="00AB7553">
                  <w:pPr>
                    <w:jc w:val="center"/>
                    <w:rPr>
                      <w:b/>
                      <w:bCs/>
                      <w:sz w:val="32"/>
                      <w:szCs w:val="32"/>
                      <w:u w:val="single"/>
                    </w:rPr>
                  </w:pPr>
                  <w:r w:rsidRPr="00655C2D">
                    <w:rPr>
                      <w:b/>
                      <w:bCs/>
                      <w:sz w:val="32"/>
                      <w:szCs w:val="32"/>
                      <w:u w:val="single"/>
                    </w:rPr>
                    <w:t>Commentaires sur le chapitre :</w:t>
                  </w:r>
                </w:p>
                <w:p w:rsidR="00E73F22" w:rsidRPr="00655C2D" w:rsidRDefault="00E73F22" w:rsidP="00AB7553">
                  <w:pPr>
                    <w:spacing w:after="0"/>
                    <w:jc w:val="center"/>
                    <w:rPr>
                      <w:b/>
                      <w:bCs/>
                      <w:sz w:val="32"/>
                      <w:szCs w:val="32"/>
                    </w:rPr>
                  </w:pPr>
                  <w:r w:rsidRPr="00655C2D">
                    <w:rPr>
                      <w:b/>
                      <w:bCs/>
                      <w:sz w:val="32"/>
                      <w:szCs w:val="32"/>
                    </w:rPr>
                    <w:t>Comment la lumière se comporte-t-elle quand elle</w:t>
                  </w:r>
                </w:p>
                <w:p w:rsidR="00E73F22" w:rsidRPr="00655C2D" w:rsidRDefault="00E73F22" w:rsidP="00AB7553">
                  <w:pPr>
                    <w:spacing w:line="360" w:lineRule="auto"/>
                    <w:jc w:val="center"/>
                    <w:rPr>
                      <w:b/>
                      <w:bCs/>
                      <w:sz w:val="32"/>
                      <w:szCs w:val="32"/>
                    </w:rPr>
                  </w:pPr>
                  <w:r w:rsidRPr="00655C2D">
                    <w:rPr>
                      <w:b/>
                      <w:bCs/>
                      <w:sz w:val="32"/>
                      <w:szCs w:val="32"/>
                    </w:rPr>
                    <w:t>passe d’un milieu transparent à un autre ?</w:t>
                  </w:r>
                </w:p>
              </w:txbxContent>
            </v:textbox>
          </v:shape>
        </w:pict>
      </w:r>
    </w:p>
    <w:p w:rsidR="00E73F22" w:rsidRDefault="00E73F22"/>
    <w:p w:rsidR="00E73F22" w:rsidRDefault="00E73F22"/>
    <w:p w:rsidR="00E73F22" w:rsidRDefault="00E73F22"/>
    <w:p w:rsidR="00E73F22" w:rsidRDefault="00E73F22"/>
    <w:p w:rsidR="00E73F22" w:rsidRDefault="00E73F22"/>
    <w:p w:rsidR="00E73F22" w:rsidRDefault="00E73F22"/>
    <w:p w:rsidR="00E73F22" w:rsidRPr="00AB7553" w:rsidRDefault="00E73F22" w:rsidP="00AB7553">
      <w:pPr>
        <w:pStyle w:val="ListParagraph"/>
        <w:numPr>
          <w:ilvl w:val="0"/>
          <w:numId w:val="1"/>
        </w:numPr>
        <w:ind w:left="284" w:hanging="568"/>
        <w:rPr>
          <w:b/>
          <w:u w:val="single"/>
        </w:rPr>
      </w:pPr>
      <w:r w:rsidRPr="00AB7553">
        <w:rPr>
          <w:b/>
          <w:u w:val="single"/>
        </w:rPr>
        <w:t>SENS DES PICTOGRAMMES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9"/>
        <w:gridCol w:w="1899"/>
        <w:gridCol w:w="1899"/>
        <w:gridCol w:w="1899"/>
        <w:gridCol w:w="1899"/>
      </w:tblGrid>
      <w:tr w:rsidR="00E73F22" w:rsidRPr="00AC0243" w:rsidTr="00AC0243">
        <w:tc>
          <w:tcPr>
            <w:tcW w:w="1899" w:type="dxa"/>
          </w:tcPr>
          <w:p w:rsidR="00E73F22" w:rsidRPr="00AC0243" w:rsidRDefault="00E73F22" w:rsidP="00AC0243">
            <w:pPr>
              <w:spacing w:before="120" w:after="0" w:line="240" w:lineRule="auto"/>
              <w:jc w:val="center"/>
              <w:rPr>
                <w:b/>
              </w:rPr>
            </w:pPr>
            <w:r w:rsidRPr="00AC0243">
              <w:rPr>
                <w:b/>
              </w:rPr>
              <w:t>S’approprier</w:t>
            </w:r>
          </w:p>
        </w:tc>
        <w:tc>
          <w:tcPr>
            <w:tcW w:w="1899" w:type="dxa"/>
          </w:tcPr>
          <w:p w:rsidR="00E73F22" w:rsidRPr="00AC0243" w:rsidRDefault="00E73F22" w:rsidP="00AC0243">
            <w:pPr>
              <w:spacing w:after="0" w:line="240" w:lineRule="auto"/>
              <w:jc w:val="center"/>
              <w:rPr>
                <w:b/>
              </w:rPr>
            </w:pPr>
            <w:r w:rsidRPr="00AC0243">
              <w:rPr>
                <w:b/>
              </w:rPr>
              <w:t>Analyser, raisonner</w:t>
            </w:r>
          </w:p>
        </w:tc>
        <w:tc>
          <w:tcPr>
            <w:tcW w:w="1899" w:type="dxa"/>
          </w:tcPr>
          <w:p w:rsidR="00E73F22" w:rsidRPr="00AC0243" w:rsidRDefault="00E73F22" w:rsidP="00AC0243">
            <w:pPr>
              <w:spacing w:before="120" w:after="0" w:line="240" w:lineRule="auto"/>
              <w:jc w:val="center"/>
              <w:rPr>
                <w:b/>
              </w:rPr>
            </w:pPr>
            <w:r w:rsidRPr="00AC0243">
              <w:rPr>
                <w:b/>
              </w:rPr>
              <w:t>Réaliser</w:t>
            </w:r>
          </w:p>
        </w:tc>
        <w:tc>
          <w:tcPr>
            <w:tcW w:w="1899" w:type="dxa"/>
          </w:tcPr>
          <w:p w:rsidR="00E73F22" w:rsidRPr="00AC0243" w:rsidRDefault="00E73F22" w:rsidP="00AC0243">
            <w:pPr>
              <w:spacing w:before="120" w:after="0" w:line="240" w:lineRule="auto"/>
              <w:jc w:val="center"/>
              <w:rPr>
                <w:b/>
              </w:rPr>
            </w:pPr>
            <w:r w:rsidRPr="00AC0243">
              <w:rPr>
                <w:b/>
              </w:rPr>
              <w:t>Valider</w:t>
            </w:r>
          </w:p>
        </w:tc>
        <w:tc>
          <w:tcPr>
            <w:tcW w:w="1899" w:type="dxa"/>
          </w:tcPr>
          <w:p w:rsidR="00E73F22" w:rsidRPr="00AC0243" w:rsidRDefault="00E73F22" w:rsidP="00AC0243">
            <w:pPr>
              <w:spacing w:before="120" w:after="0" w:line="240" w:lineRule="auto"/>
              <w:jc w:val="center"/>
              <w:rPr>
                <w:b/>
              </w:rPr>
            </w:pPr>
            <w:r w:rsidRPr="00AC0243">
              <w:rPr>
                <w:b/>
              </w:rPr>
              <w:t>Communiquer</w:t>
            </w:r>
          </w:p>
        </w:tc>
      </w:tr>
      <w:tr w:rsidR="00E73F22" w:rsidRPr="00AC0243" w:rsidTr="00AC0243">
        <w:tc>
          <w:tcPr>
            <w:tcW w:w="1899" w:type="dxa"/>
          </w:tcPr>
          <w:p w:rsidR="00E73F22" w:rsidRPr="00AC0243" w:rsidRDefault="00E73F22" w:rsidP="00AC0243">
            <w:pPr>
              <w:spacing w:after="0" w:line="240" w:lineRule="auto"/>
              <w:jc w:val="center"/>
            </w:pPr>
            <w:r w:rsidRPr="00AC02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5" type="#_x0000_t75" style="width:24pt;height:24pt;visibility:visible">
                  <v:imagedata r:id="rId5" o:title=""/>
                </v:shape>
              </w:pict>
            </w:r>
          </w:p>
        </w:tc>
        <w:tc>
          <w:tcPr>
            <w:tcW w:w="1899" w:type="dxa"/>
          </w:tcPr>
          <w:p w:rsidR="00E73F22" w:rsidRPr="00AC0243" w:rsidRDefault="00E73F22" w:rsidP="00AC0243">
            <w:pPr>
              <w:tabs>
                <w:tab w:val="left" w:pos="1496"/>
              </w:tabs>
              <w:spacing w:after="0" w:line="240" w:lineRule="auto"/>
              <w:jc w:val="center"/>
            </w:pPr>
            <w:r w:rsidRPr="00AC0243">
              <w:rPr>
                <w:noProof/>
                <w:sz w:val="20"/>
                <w:szCs w:val="20"/>
              </w:rPr>
              <w:pict>
                <v:shape id="Image 3" o:spid="_x0000_i1026" type="#_x0000_t75" alt="analyser" style="width:26.25pt;height:26.25pt;visibility:visible">
                  <v:imagedata r:id="rId6" o:title=""/>
                </v:shape>
              </w:pict>
            </w:r>
          </w:p>
        </w:tc>
        <w:tc>
          <w:tcPr>
            <w:tcW w:w="1899" w:type="dxa"/>
          </w:tcPr>
          <w:p w:rsidR="00E73F22" w:rsidRPr="00AC0243" w:rsidRDefault="00E73F22" w:rsidP="00AC0243">
            <w:pPr>
              <w:spacing w:after="0" w:line="240" w:lineRule="auto"/>
              <w:jc w:val="center"/>
            </w:pPr>
            <w:r w:rsidRPr="00AC0243">
              <w:rPr>
                <w:noProof/>
                <w:sz w:val="20"/>
                <w:szCs w:val="20"/>
              </w:rPr>
              <w:pict>
                <v:shape id="Image 13" o:spid="_x0000_i1027" type="#_x0000_t75" style="width:27pt;height:25.5pt;visibility:visible">
                  <v:imagedata r:id="rId7" o:title=""/>
                </v:shape>
              </w:pict>
            </w:r>
          </w:p>
        </w:tc>
        <w:tc>
          <w:tcPr>
            <w:tcW w:w="1899" w:type="dxa"/>
          </w:tcPr>
          <w:p w:rsidR="00E73F22" w:rsidRPr="00AC0243" w:rsidRDefault="00E73F22" w:rsidP="00AC0243">
            <w:pPr>
              <w:spacing w:after="0" w:line="240" w:lineRule="auto"/>
              <w:jc w:val="center"/>
            </w:pPr>
            <w:r w:rsidRPr="00AC0243">
              <w:rPr>
                <w:noProof/>
                <w:sz w:val="20"/>
                <w:szCs w:val="20"/>
              </w:rPr>
              <w:pict>
                <v:shape id="Image 5" o:spid="_x0000_i1028" type="#_x0000_t75" alt="icon_10759" style="width:22.5pt;height:22.5pt;visibility:visible">
                  <v:imagedata r:id="rId8" o:title=""/>
                </v:shape>
              </w:pict>
            </w:r>
          </w:p>
        </w:tc>
        <w:tc>
          <w:tcPr>
            <w:tcW w:w="1899" w:type="dxa"/>
          </w:tcPr>
          <w:p w:rsidR="00E73F22" w:rsidRPr="00AC0243" w:rsidRDefault="00E73F22" w:rsidP="00AC0243">
            <w:pPr>
              <w:spacing w:after="0" w:line="240" w:lineRule="auto"/>
              <w:jc w:val="center"/>
            </w:pPr>
            <w:r w:rsidRPr="00AC0243">
              <w:rPr>
                <w:noProof/>
                <w:sz w:val="20"/>
                <w:szCs w:val="20"/>
              </w:rPr>
              <w:pict>
                <v:shape id="Image 8" o:spid="_x0000_i1029" type="#_x0000_t75" alt="icon_5907" style="width:27pt;height:28.5pt;visibility:visible">
                  <v:imagedata r:id="rId9" o:title=""/>
                </v:shape>
              </w:pict>
            </w:r>
          </w:p>
        </w:tc>
      </w:tr>
    </w:tbl>
    <w:p w:rsidR="00E73F22" w:rsidRDefault="00E73F22"/>
    <w:p w:rsidR="00E73F22" w:rsidRDefault="00E73F22"/>
    <w:p w:rsidR="00E73F22" w:rsidRDefault="00E73F22" w:rsidP="00AB7553">
      <w:pPr>
        <w:pStyle w:val="ListParagraph"/>
        <w:numPr>
          <w:ilvl w:val="0"/>
          <w:numId w:val="1"/>
        </w:numPr>
        <w:ind w:left="284" w:hanging="568"/>
        <w:rPr>
          <w:b/>
          <w:u w:val="single"/>
        </w:rPr>
      </w:pPr>
      <w:r>
        <w:rPr>
          <w:b/>
          <w:u w:val="single"/>
        </w:rPr>
        <w:t>OBJECTIFS  DES SITUATIONS D’INTRODUCTION</w:t>
      </w:r>
    </w:p>
    <w:p w:rsidR="00E73F22" w:rsidRDefault="00E73F22" w:rsidP="00AB7553">
      <w:pPr>
        <w:pStyle w:val="ListParagraph"/>
        <w:ind w:left="284"/>
      </w:pPr>
    </w:p>
    <w:p w:rsidR="00E73F22" w:rsidRPr="00AB1F0E" w:rsidRDefault="00E73F22" w:rsidP="00AB1F0E">
      <w:pPr>
        <w:pStyle w:val="ListParagraph"/>
        <w:spacing w:line="360" w:lineRule="auto"/>
        <w:ind w:left="284"/>
        <w:rPr>
          <w:u w:val="single"/>
        </w:rPr>
      </w:pPr>
      <w:r w:rsidRPr="00AB1F0E">
        <w:rPr>
          <w:u w:val="single"/>
        </w:rPr>
        <w:t>1</w:t>
      </w:r>
      <w:r w:rsidRPr="00AB1F0E">
        <w:rPr>
          <w:u w:val="single"/>
          <w:vertAlign w:val="superscript"/>
        </w:rPr>
        <w:t>ère</w:t>
      </w:r>
      <w:r w:rsidRPr="00AB1F0E">
        <w:rPr>
          <w:u w:val="single"/>
        </w:rPr>
        <w:t xml:space="preserve"> situation</w:t>
      </w:r>
    </w:p>
    <w:p w:rsidR="00E73F22" w:rsidRDefault="00E73F22" w:rsidP="00AB7553">
      <w:pPr>
        <w:pStyle w:val="ListParagraph"/>
        <w:ind w:left="284"/>
      </w:pPr>
      <w:r>
        <w:t>Il s’agit que les élèves se représentent le chemin parcouru par la lumière depuis le soleil, notamment le passage dans l’atmosphère.</w:t>
      </w:r>
    </w:p>
    <w:p w:rsidR="00E73F22" w:rsidRDefault="00E73F22" w:rsidP="00AB7553">
      <w:pPr>
        <w:pStyle w:val="ListParagraph"/>
        <w:ind w:left="284"/>
      </w:pPr>
      <w:r>
        <w:t xml:space="preserve">Un schéma permet de voir que la lumière parcourt une plus grande distance dans l’atmosphère lorsque l’heure est avancée (spontanément les élèves dessinent des rayons qui vont tout droit lorsqu’ils entrent dans l’atmosphère, cette « erreur » peut corrigée et le mot réfraction peut être introduit). </w:t>
      </w:r>
    </w:p>
    <w:p w:rsidR="00E73F22" w:rsidRDefault="00E73F22" w:rsidP="00AB7553">
      <w:pPr>
        <w:pStyle w:val="ListParagraph"/>
        <w:ind w:left="284"/>
      </w:pPr>
    </w:p>
    <w:p w:rsidR="00E73F22" w:rsidRPr="00655C2D" w:rsidRDefault="00E73F22" w:rsidP="00655C2D">
      <w:pPr>
        <w:pStyle w:val="ListParagraph"/>
        <w:spacing w:line="360" w:lineRule="auto"/>
        <w:ind w:left="284"/>
        <w:rPr>
          <w:u w:val="single"/>
        </w:rPr>
      </w:pPr>
      <w:r>
        <w:rPr>
          <w:u w:val="single"/>
        </w:rPr>
        <w:t>2</w:t>
      </w:r>
      <w:r w:rsidRPr="00655C2D">
        <w:rPr>
          <w:u w:val="single"/>
          <w:vertAlign w:val="superscript"/>
        </w:rPr>
        <w:t>ème</w:t>
      </w:r>
      <w:r>
        <w:rPr>
          <w:u w:val="single"/>
        </w:rPr>
        <w:t xml:space="preserve"> </w:t>
      </w:r>
      <w:r w:rsidRPr="00AB1F0E">
        <w:rPr>
          <w:u w:val="single"/>
        </w:rPr>
        <w:t xml:space="preserve"> situation</w:t>
      </w:r>
    </w:p>
    <w:p w:rsidR="00E73F22" w:rsidRDefault="00E73F22" w:rsidP="00AB7553">
      <w:pPr>
        <w:pStyle w:val="ListParagraph"/>
        <w:ind w:left="284"/>
      </w:pPr>
      <w:r>
        <w:t>Il n’est pas nécessaire que la situation soit complètement expliquée.</w:t>
      </w:r>
    </w:p>
    <w:p w:rsidR="00E73F22" w:rsidRDefault="00E73F22" w:rsidP="00AB7553">
      <w:pPr>
        <w:pStyle w:val="ListParagraph"/>
        <w:ind w:left="284"/>
      </w:pPr>
      <w:r>
        <w:t>Elle sera résolue en cours de chapitre.</w:t>
      </w:r>
    </w:p>
    <w:p w:rsidR="00E73F22" w:rsidRDefault="00E73F22" w:rsidP="00AB7553">
      <w:pPr>
        <w:pStyle w:val="ListParagraph"/>
        <w:ind w:left="284"/>
      </w:pPr>
    </w:p>
    <w:p w:rsidR="00E73F22" w:rsidRPr="00655C2D" w:rsidRDefault="00E73F22" w:rsidP="00655C2D">
      <w:pPr>
        <w:pStyle w:val="ListParagraph"/>
        <w:spacing w:line="360" w:lineRule="auto"/>
        <w:ind w:left="284"/>
        <w:rPr>
          <w:u w:val="single"/>
        </w:rPr>
      </w:pPr>
      <w:r>
        <w:rPr>
          <w:u w:val="single"/>
        </w:rPr>
        <w:t>3</w:t>
      </w:r>
      <w:r w:rsidRPr="00655C2D">
        <w:rPr>
          <w:u w:val="single"/>
          <w:vertAlign w:val="superscript"/>
        </w:rPr>
        <w:t>ème</w:t>
      </w:r>
      <w:r>
        <w:rPr>
          <w:u w:val="single"/>
        </w:rPr>
        <w:t xml:space="preserve"> </w:t>
      </w:r>
      <w:r w:rsidRPr="00AB1F0E">
        <w:rPr>
          <w:u w:val="single"/>
        </w:rPr>
        <w:t xml:space="preserve"> situation</w:t>
      </w:r>
    </w:p>
    <w:p w:rsidR="00E73F22" w:rsidRDefault="00E73F22" w:rsidP="00AB7553">
      <w:pPr>
        <w:pStyle w:val="ListParagraph"/>
        <w:ind w:left="284"/>
      </w:pPr>
      <w:r>
        <w:t>Cette dernière situation reste irrésolue.</w:t>
      </w:r>
    </w:p>
    <w:p w:rsidR="00E73F22" w:rsidRDefault="00E73F22" w:rsidP="00AB7553">
      <w:pPr>
        <w:pStyle w:val="ListParagraph"/>
        <w:ind w:left="284"/>
      </w:pPr>
    </w:p>
    <w:p w:rsidR="00E73F22" w:rsidRDefault="00E73F22" w:rsidP="00E87F54">
      <w:pPr>
        <w:pStyle w:val="ListParagraph"/>
        <w:spacing w:line="360" w:lineRule="auto"/>
        <w:ind w:left="284"/>
      </w:pPr>
      <w:r>
        <w:rPr>
          <w:u w:val="single"/>
        </w:rPr>
        <w:t>L’activité</w:t>
      </w:r>
      <w:r>
        <w:t xml:space="preserve"> </w:t>
      </w:r>
    </w:p>
    <w:p w:rsidR="00E73F22" w:rsidRPr="00655C2D" w:rsidRDefault="00E73F22" w:rsidP="00AB7553">
      <w:pPr>
        <w:pStyle w:val="ListParagraph"/>
        <w:ind w:left="284"/>
      </w:pPr>
      <w:r>
        <w:t>Elle permet de mettre en place le vocabulaire.</w:t>
      </w:r>
    </w:p>
    <w:p w:rsidR="00E73F22" w:rsidRDefault="00E73F22"/>
    <w:p w:rsidR="00E73F22" w:rsidRDefault="00E73F22" w:rsidP="00655C2D">
      <w:pPr>
        <w:pStyle w:val="ListParagraph"/>
        <w:numPr>
          <w:ilvl w:val="0"/>
          <w:numId w:val="1"/>
        </w:numPr>
        <w:ind w:left="284" w:hanging="568"/>
        <w:rPr>
          <w:b/>
          <w:u w:val="single"/>
        </w:rPr>
      </w:pPr>
      <w:r>
        <w:rPr>
          <w:b/>
          <w:u w:val="single"/>
        </w:rPr>
        <w:t>OBJECTIFS  DES PARAGRAPHES II ET III</w:t>
      </w:r>
    </w:p>
    <w:p w:rsidR="00E73F22" w:rsidRDefault="00E73F22" w:rsidP="00655C2D">
      <w:pPr>
        <w:pStyle w:val="ListParagraph"/>
        <w:ind w:left="284"/>
        <w:rPr>
          <w:b/>
          <w:u w:val="single"/>
        </w:rPr>
      </w:pPr>
    </w:p>
    <w:p w:rsidR="00E73F22" w:rsidRDefault="00E73F22" w:rsidP="00655C2D">
      <w:pPr>
        <w:pStyle w:val="ListParagraph"/>
        <w:ind w:left="284"/>
      </w:pPr>
      <w:r w:rsidRPr="00655C2D">
        <w:t>Mettre</w:t>
      </w:r>
      <w:r>
        <w:t xml:space="preserve"> en place les lois de la réflexion et de la réfraction.</w:t>
      </w:r>
    </w:p>
    <w:p w:rsidR="00E73F22" w:rsidRDefault="00E73F22" w:rsidP="00655C2D">
      <w:pPr>
        <w:pStyle w:val="ListParagraph"/>
        <w:ind w:left="284"/>
      </w:pPr>
      <w:r>
        <w:t>Les activités portent autour de la capacité « Réaliser ».</w:t>
      </w:r>
    </w:p>
    <w:p w:rsidR="00E73F22" w:rsidRDefault="00E73F22" w:rsidP="00655C2D">
      <w:pPr>
        <w:pStyle w:val="ListParagraph"/>
        <w:ind w:left="284"/>
      </w:pPr>
      <w:r>
        <w:t>L’exploitation peut être réalisée avec la moyenne de la classe (généralement proche de 1,51).</w:t>
      </w:r>
    </w:p>
    <w:p w:rsidR="00E73F22" w:rsidRDefault="00E73F22"/>
    <w:p w:rsidR="00E73F22" w:rsidRDefault="00E73F22"/>
    <w:p w:rsidR="00E73F22" w:rsidRDefault="00E73F22"/>
    <w:p w:rsidR="00E73F22" w:rsidRDefault="00E73F22" w:rsidP="00655C2D">
      <w:pPr>
        <w:pStyle w:val="ListParagraph"/>
        <w:numPr>
          <w:ilvl w:val="0"/>
          <w:numId w:val="1"/>
        </w:numPr>
        <w:ind w:left="284" w:hanging="568"/>
        <w:rPr>
          <w:b/>
          <w:u w:val="single"/>
        </w:rPr>
      </w:pPr>
      <w:r>
        <w:rPr>
          <w:b/>
          <w:u w:val="single"/>
        </w:rPr>
        <w:t>OBJECTIFS  DU PARAGRAPHE IV</w:t>
      </w:r>
    </w:p>
    <w:p w:rsidR="00E73F22" w:rsidRDefault="00E73F22" w:rsidP="00655C2D">
      <w:pPr>
        <w:pStyle w:val="ListParagraph"/>
        <w:ind w:left="284"/>
        <w:rPr>
          <w:b/>
          <w:u w:val="single"/>
        </w:rPr>
      </w:pPr>
    </w:p>
    <w:p w:rsidR="00E73F22" w:rsidRPr="00655C2D" w:rsidRDefault="00E73F22" w:rsidP="00BE04DE">
      <w:pPr>
        <w:pStyle w:val="ListParagraph"/>
        <w:ind w:left="284"/>
      </w:pPr>
      <w:r>
        <w:t>La capacité « Analyser/Raisonner » intervient ici.</w:t>
      </w:r>
    </w:p>
    <w:p w:rsidR="00E73F22" w:rsidRDefault="00E73F22" w:rsidP="00655C2D">
      <w:pPr>
        <w:pStyle w:val="ListParagraph"/>
        <w:ind w:left="284"/>
      </w:pPr>
      <w:r>
        <w:t>Les élèves commençant à être familiarisés avec le vocabulaire et le matériel, c’est à eux de proposer un protocole.</w:t>
      </w:r>
    </w:p>
    <w:p w:rsidR="00E73F22" w:rsidRDefault="00E73F22" w:rsidP="00655C2D">
      <w:pPr>
        <w:pStyle w:val="ListParagraph"/>
        <w:ind w:left="284"/>
      </w:pPr>
    </w:p>
    <w:p w:rsidR="00E73F22" w:rsidRDefault="00E73F22" w:rsidP="00655C2D">
      <w:pPr>
        <w:pStyle w:val="ListParagraph"/>
        <w:ind w:left="284"/>
      </w:pPr>
    </w:p>
    <w:p w:rsidR="00E73F22" w:rsidRDefault="00E73F22" w:rsidP="00655C2D">
      <w:pPr>
        <w:pStyle w:val="ListParagraph"/>
        <w:ind w:left="284"/>
      </w:pPr>
    </w:p>
    <w:p w:rsidR="00E73F22" w:rsidRDefault="00E73F22" w:rsidP="00BE04DE">
      <w:pPr>
        <w:pStyle w:val="ListParagraph"/>
        <w:numPr>
          <w:ilvl w:val="0"/>
          <w:numId w:val="1"/>
        </w:numPr>
        <w:ind w:left="284" w:hanging="568"/>
        <w:rPr>
          <w:b/>
          <w:u w:val="single"/>
        </w:rPr>
      </w:pPr>
      <w:r>
        <w:rPr>
          <w:b/>
          <w:u w:val="single"/>
        </w:rPr>
        <w:t>OBJECTIFS  DU PARAGRAPHE V</w:t>
      </w:r>
    </w:p>
    <w:p w:rsidR="00E73F22" w:rsidRDefault="00E73F22" w:rsidP="00655C2D">
      <w:pPr>
        <w:pStyle w:val="ListParagraph"/>
        <w:ind w:left="284"/>
      </w:pPr>
    </w:p>
    <w:p w:rsidR="00E73F22" w:rsidRDefault="00E73F22" w:rsidP="00BE04DE">
      <w:pPr>
        <w:pStyle w:val="ListParagraph"/>
        <w:ind w:left="284"/>
      </w:pPr>
      <w:r>
        <w:t xml:space="preserve">Le phénomène de </w:t>
      </w:r>
      <w:r>
        <w:rPr>
          <w:i/>
        </w:rPr>
        <w:t>paille brisée</w:t>
      </w:r>
      <w:r>
        <w:t xml:space="preserve"> doit être expliqué par les élèves.</w:t>
      </w:r>
    </w:p>
    <w:p w:rsidR="00E73F22" w:rsidRDefault="00E73F22" w:rsidP="00BE04DE">
      <w:pPr>
        <w:pStyle w:val="ListParagraph"/>
        <w:ind w:left="284"/>
      </w:pPr>
      <w:r>
        <w:t>Un schéma vu du dessus est réalisé.</w:t>
      </w:r>
    </w:p>
    <w:p w:rsidR="00E73F22" w:rsidRDefault="00E73F22" w:rsidP="00BE04DE">
      <w:pPr>
        <w:pStyle w:val="ListParagraph"/>
        <w:ind w:left="284"/>
      </w:pPr>
    </w:p>
    <w:p w:rsidR="00E73F22" w:rsidRDefault="00E73F22" w:rsidP="00655C2D">
      <w:pPr>
        <w:pStyle w:val="ListParagraph"/>
        <w:ind w:left="284"/>
      </w:pPr>
      <w:r>
        <w:t>Le phénomène de mirage est expliqué avec l’aide du professeur.</w:t>
      </w:r>
    </w:p>
    <w:p w:rsidR="00E73F22" w:rsidRDefault="00E73F22" w:rsidP="00655C2D">
      <w:pPr>
        <w:pStyle w:val="ListParagraph"/>
        <w:ind w:left="284"/>
      </w:pPr>
      <w:r>
        <w:t>Les rayons sont tracés (qualitativement) sur le schéma.</w:t>
      </w:r>
    </w:p>
    <w:p w:rsidR="00E73F22" w:rsidRDefault="00E73F22" w:rsidP="00655C2D">
      <w:pPr>
        <w:pStyle w:val="ListParagraph"/>
        <w:ind w:left="284"/>
      </w:pPr>
    </w:p>
    <w:p w:rsidR="00E73F22" w:rsidRDefault="00E73F22" w:rsidP="00655C2D">
      <w:pPr>
        <w:pStyle w:val="ListParagraph"/>
        <w:ind w:left="284"/>
      </w:pPr>
    </w:p>
    <w:p w:rsidR="00E73F22" w:rsidRDefault="00E73F22" w:rsidP="00655C2D">
      <w:pPr>
        <w:pStyle w:val="ListParagraph"/>
        <w:ind w:left="284"/>
      </w:pPr>
    </w:p>
    <w:p w:rsidR="00E73F22" w:rsidRDefault="00E73F22" w:rsidP="00F7098E">
      <w:pPr>
        <w:pStyle w:val="ListParagraph"/>
        <w:numPr>
          <w:ilvl w:val="0"/>
          <w:numId w:val="1"/>
        </w:numPr>
        <w:ind w:left="284" w:hanging="568"/>
        <w:rPr>
          <w:b/>
          <w:u w:val="single"/>
        </w:rPr>
      </w:pPr>
      <w:r>
        <w:rPr>
          <w:b/>
          <w:u w:val="single"/>
        </w:rPr>
        <w:t>OBJECTIFS  DU PARAGRAPHE VI</w:t>
      </w:r>
    </w:p>
    <w:p w:rsidR="00E73F22" w:rsidRPr="00BE04DE" w:rsidRDefault="00E73F22" w:rsidP="00655C2D">
      <w:pPr>
        <w:pStyle w:val="ListParagraph"/>
        <w:ind w:left="284"/>
      </w:pPr>
    </w:p>
    <w:p w:rsidR="00E73F22" w:rsidRDefault="00E73F22" w:rsidP="00E87F54">
      <w:pPr>
        <w:pStyle w:val="ListParagraph"/>
        <w:spacing w:after="0"/>
        <w:ind w:left="284"/>
      </w:pPr>
      <w:r>
        <w:t xml:space="preserve">Aucune difficulté sur cette partie. </w:t>
      </w:r>
    </w:p>
    <w:p w:rsidR="00E73F22" w:rsidRDefault="00E73F22" w:rsidP="00E87F54">
      <w:pPr>
        <w:pStyle w:val="ListParagraph"/>
        <w:spacing w:after="0"/>
        <w:ind w:left="284"/>
      </w:pPr>
      <w:r>
        <w:t>Il s’agit juste d’évoquer les déviations par une lame à faces parallèles et un prisme présente dans le programme.</w:t>
      </w:r>
    </w:p>
    <w:p w:rsidR="00E73F22" w:rsidRDefault="00E73F22"/>
    <w:p w:rsidR="00E73F22" w:rsidRDefault="00E73F22"/>
    <w:p w:rsidR="00E73F22" w:rsidRDefault="00E73F22" w:rsidP="00E87F54">
      <w:pPr>
        <w:pStyle w:val="ListParagraph"/>
        <w:numPr>
          <w:ilvl w:val="0"/>
          <w:numId w:val="1"/>
        </w:numPr>
        <w:ind w:left="284" w:hanging="568"/>
        <w:rPr>
          <w:b/>
          <w:u w:val="single"/>
        </w:rPr>
      </w:pPr>
      <w:r>
        <w:rPr>
          <w:b/>
          <w:u w:val="single"/>
        </w:rPr>
        <w:t>LES EXERCICES</w:t>
      </w:r>
    </w:p>
    <w:p w:rsidR="00E73F22" w:rsidRDefault="00E73F22" w:rsidP="00E87F54">
      <w:pPr>
        <w:pStyle w:val="ListParagraph"/>
        <w:ind w:left="284"/>
        <w:rPr>
          <w:b/>
          <w:u w:val="single"/>
        </w:rPr>
      </w:pPr>
    </w:p>
    <w:p w:rsidR="00E73F22" w:rsidRPr="00E87F54" w:rsidRDefault="00E73F22" w:rsidP="00E87F54">
      <w:pPr>
        <w:pStyle w:val="ListParagraph"/>
        <w:ind w:left="284"/>
      </w:pPr>
      <w:r>
        <w:t>Il est préférable, dès qu’un paragraphe est traité, de choisir quelques exercices à réaliser plutôt que de les faire en fin de chapitre .</w:t>
      </w:r>
    </w:p>
    <w:p w:rsidR="00E73F22" w:rsidRDefault="00E73F22"/>
    <w:sectPr w:rsidR="00E73F22" w:rsidSect="00AB7553">
      <w:pgSz w:w="11906" w:h="16838"/>
      <w:pgMar w:top="426"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57986"/>
    <w:multiLevelType w:val="hybridMultilevel"/>
    <w:tmpl w:val="BE4E39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553"/>
    <w:rsid w:val="001C7653"/>
    <w:rsid w:val="00234ED5"/>
    <w:rsid w:val="00486E53"/>
    <w:rsid w:val="005A2040"/>
    <w:rsid w:val="00655C2D"/>
    <w:rsid w:val="006E43C8"/>
    <w:rsid w:val="007762B5"/>
    <w:rsid w:val="007E3761"/>
    <w:rsid w:val="007E7648"/>
    <w:rsid w:val="008D3737"/>
    <w:rsid w:val="00916995"/>
    <w:rsid w:val="00AB1F0E"/>
    <w:rsid w:val="00AB262C"/>
    <w:rsid w:val="00AB7553"/>
    <w:rsid w:val="00AC0243"/>
    <w:rsid w:val="00BE04DE"/>
    <w:rsid w:val="00C0237B"/>
    <w:rsid w:val="00C23C0A"/>
    <w:rsid w:val="00C9348B"/>
    <w:rsid w:val="00CE6A85"/>
    <w:rsid w:val="00DB0716"/>
    <w:rsid w:val="00E73F22"/>
    <w:rsid w:val="00E87F54"/>
    <w:rsid w:val="00E96401"/>
    <w:rsid w:val="00F7098E"/>
    <w:rsid w:val="00FB0F9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0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7553"/>
    <w:pPr>
      <w:ind w:left="720"/>
      <w:contextualSpacing/>
    </w:pPr>
  </w:style>
  <w:style w:type="table" w:styleId="TableGrid">
    <w:name w:val="Table Grid"/>
    <w:basedOn w:val="TableNormal"/>
    <w:uiPriority w:val="99"/>
    <w:rsid w:val="00AB75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B7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290</Words>
  <Characters>1596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mikaël</dc:creator>
  <cp:keywords/>
  <dc:description/>
  <cp:lastModifiedBy>celine charpentier</cp:lastModifiedBy>
  <cp:revision>2</cp:revision>
  <dcterms:created xsi:type="dcterms:W3CDTF">2015-12-10T17:04:00Z</dcterms:created>
  <dcterms:modified xsi:type="dcterms:W3CDTF">2015-12-10T17:04:00Z</dcterms:modified>
</cp:coreProperties>
</file>