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6A51" w14:textId="77777777" w:rsidR="00BB7596" w:rsidRDefault="00000000">
      <w:pPr>
        <w:shd w:val="clear" w:color="auto" w:fill="FBDE8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Séquence 5 : les nombres décimaux (1). Séance 3.</w:t>
      </w:r>
    </w:p>
    <w:p w14:paraId="699373F3" w14:textId="77777777" w:rsidR="00BB7596" w:rsidRDefault="00000000">
      <w:pPr>
        <w:shd w:val="clear" w:color="auto" w:fill="FBDE8A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Groupe de besoin « chercher »</w:t>
      </w:r>
    </w:p>
    <w:p w14:paraId="58D418E7" w14:textId="77777777" w:rsidR="00BB7596" w:rsidRDefault="00BB7596"/>
    <w:p w14:paraId="5BCC37C6" w14:textId="77777777" w:rsidR="00BB7596" w:rsidRDefault="00000000">
      <w:r>
        <w:t xml:space="preserve">En préambule, le professeur fait rappeler ce qui a été fait lors des séances précédentes avec les bandes de papier, les réglettes </w:t>
      </w:r>
      <w:proofErr w:type="spellStart"/>
      <w:r>
        <w:t>Cuisenaire</w:t>
      </w:r>
      <w:proofErr w:type="spellEnd"/>
      <w:r>
        <w:t xml:space="preserve"> et le guide-âne. Il reprend quelques exemples de nombres repérés, de nombres égaux, en montrant l’utilisation des différents matériels.</w:t>
      </w:r>
    </w:p>
    <w:p w14:paraId="44848950" w14:textId="77777777" w:rsidR="00BB7596" w:rsidRDefault="00BB7596"/>
    <w:p w14:paraId="2B94887F" w14:textId="77777777" w:rsidR="00BB7596" w:rsidRDefault="00BB7596"/>
    <w:p w14:paraId="7C454015" w14:textId="77777777" w:rsidR="00BB7596" w:rsidRDefault="00000000">
      <w:pPr>
        <w:rPr>
          <w:b/>
          <w:bCs/>
        </w:rPr>
      </w:pPr>
      <w:r>
        <w:rPr>
          <w:b/>
          <w:bCs/>
        </w:rPr>
        <w:t>Exercice 1. Activités mentales.</w:t>
      </w:r>
    </w:p>
    <w:p w14:paraId="07B85E91" w14:textId="77777777" w:rsidR="00BB7596" w:rsidRDefault="00BB7596"/>
    <w:p w14:paraId="47109A98" w14:textId="77777777" w:rsidR="00BB7596" w:rsidRDefault="00000000">
      <w:r>
        <w:rPr>
          <w:u w:val="single"/>
        </w:rPr>
        <w:t>Consigne :</w:t>
      </w:r>
      <w:r>
        <w:t xml:space="preserve"> dans chaque cas, donne une autre écriture du nombre proposé.</w:t>
      </w:r>
    </w:p>
    <w:p w14:paraId="6307A2B7" w14:textId="77777777" w:rsidR="00BB7596" w:rsidRDefault="00000000">
      <w:pPr>
        <w:pStyle w:val="Paragraphedeliste"/>
        <w:numPr>
          <w:ilvl w:val="0"/>
          <w:numId w:val="1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36FA3D18" w14:textId="77777777" w:rsidR="00BB7596" w:rsidRDefault="00000000">
      <w:pPr>
        <w:pStyle w:val="Paragraphedeliste"/>
        <w:numPr>
          <w:ilvl w:val="0"/>
          <w:numId w:val="1"/>
        </w:numPr>
      </w:pPr>
      <m:oMath>
        <m:r>
          <w:rPr>
            <w:rFonts w:ascii="Cambria Math" w:hAnsi="Cambria Math"/>
          </w:rPr>
          <m:t>3+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390689CD" w14:textId="77777777" w:rsidR="00BB7596" w:rsidRDefault="00000000">
      <w:pPr>
        <w:pStyle w:val="Paragraphedeliste"/>
        <w:numPr>
          <w:ilvl w:val="0"/>
          <w:numId w:val="1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</w:p>
    <w:p w14:paraId="4AE14D45" w14:textId="77777777" w:rsidR="00BB7596" w:rsidRDefault="00000000">
      <w:pPr>
        <w:pStyle w:val="Paragraphedeliste"/>
        <w:numPr>
          <w:ilvl w:val="0"/>
          <w:numId w:val="1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1042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</w:p>
    <w:p w14:paraId="405E3B10" w14:textId="77777777" w:rsidR="00BB7596" w:rsidRDefault="00BB7596"/>
    <w:p w14:paraId="7A0CBD56" w14:textId="77777777" w:rsidR="00BB7596" w:rsidRDefault="00000000">
      <w:pPr>
        <w:rPr>
          <w:b/>
          <w:bCs/>
        </w:rPr>
      </w:pPr>
      <w:r>
        <w:rPr>
          <w:b/>
          <w:bCs/>
        </w:rPr>
        <w:t>Exercice 2. Repérage avec matériel au choix.</w:t>
      </w:r>
    </w:p>
    <w:p w14:paraId="55C874FE" w14:textId="77777777" w:rsidR="00BB7596" w:rsidRDefault="00BB7596"/>
    <w:p w14:paraId="063D0B92" w14:textId="77777777" w:rsidR="00BB7596" w:rsidRDefault="00000000">
      <w:r>
        <w:rPr>
          <w:u w:val="single"/>
        </w:rPr>
        <w:t>Matériel :</w:t>
      </w:r>
      <w:r>
        <w:t xml:space="preserve"> les bandes de papier partagées en 10 parts égales et ou cent parts égales de la séance 1, les réglettes </w:t>
      </w:r>
      <w:proofErr w:type="spellStart"/>
      <w:r>
        <w:t>Cuisenaire</w:t>
      </w:r>
      <w:proofErr w:type="spellEnd"/>
      <w:r>
        <w:t>, le guide-âne.</w:t>
      </w:r>
    </w:p>
    <w:p w14:paraId="6EF1849A" w14:textId="77777777" w:rsidR="00BB7596" w:rsidRDefault="00BB7596"/>
    <w:p w14:paraId="4278FA5C" w14:textId="77777777" w:rsidR="00BB7596" w:rsidRDefault="00000000">
      <w:pPr>
        <w:rPr>
          <w:rFonts w:eastAsiaTheme="minorEastAsia"/>
        </w:rPr>
      </w:pPr>
      <w:r>
        <w:rPr>
          <w:rFonts w:eastAsiaTheme="minorEastAsia"/>
          <w:u w:val="single"/>
        </w:rPr>
        <w:t>Consigne 1 (travail individuel) :</w:t>
      </w:r>
      <w:r>
        <w:rPr>
          <w:rFonts w:eastAsiaTheme="minorEastAsia"/>
        </w:rPr>
        <w:t xml:space="preserve"> l’usage de la règle graduée n’est pas autorisé. Je vous donne une nouvelle fiche avec les demi-droites tracées mais aussi déjà graduées avec les unités. Vous devez repérer le nombre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rPr>
          <w:rFonts w:eastAsiaTheme="minorEastAsia"/>
        </w:rPr>
        <w:t xml:space="preserve">  sur la première, puis le nombre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rPr>
          <w:rFonts w:eastAsiaTheme="minorEastAsia"/>
        </w:rPr>
        <w:t xml:space="preserve"> sur la deuxième, puis le nombre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168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 sur la troisième, puis le nombre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 sur la quatrième, et enfin le nombre cinq quarts sur la cinquième.</w:t>
      </w:r>
    </w:p>
    <w:p w14:paraId="36298359" w14:textId="77777777" w:rsidR="00BB7596" w:rsidRDefault="00000000">
      <w:pPr>
        <w:rPr>
          <w:rFonts w:eastAsiaTheme="minorEastAsia"/>
        </w:rPr>
      </w:pPr>
      <w:r>
        <w:rPr>
          <w:rFonts w:eastAsiaTheme="minorEastAsia"/>
        </w:rPr>
        <w:t xml:space="preserve">Vous pouvez utiliser le matériel de votre choix, c’est-à-dire les bandes de papier, les réglettes </w:t>
      </w:r>
      <w:proofErr w:type="spellStart"/>
      <w:r>
        <w:rPr>
          <w:rFonts w:eastAsiaTheme="minorEastAsia"/>
        </w:rPr>
        <w:t>Cuisenaire</w:t>
      </w:r>
      <w:proofErr w:type="spellEnd"/>
      <w:r>
        <w:rPr>
          <w:rFonts w:eastAsiaTheme="minorEastAsia"/>
        </w:rPr>
        <w:t xml:space="preserve"> et le guide-âne.</w:t>
      </w:r>
    </w:p>
    <w:p w14:paraId="71A0C4B2" w14:textId="77777777" w:rsidR="00BB7596" w:rsidRDefault="00BB7596">
      <w:pPr>
        <w:rPr>
          <w:rFonts w:eastAsiaTheme="minorEastAsia"/>
        </w:rPr>
      </w:pPr>
    </w:p>
    <w:p w14:paraId="3FA6D8ED" w14:textId="77777777" w:rsidR="00BB7596" w:rsidRDefault="00000000">
      <w:pPr>
        <w:rPr>
          <w:rFonts w:eastAsiaTheme="minorEastAsia"/>
        </w:rPr>
      </w:pPr>
      <w:r>
        <w:rPr>
          <w:rFonts w:eastAsiaTheme="minorEastAsia"/>
          <w:u w:val="single"/>
        </w:rPr>
        <w:t>Consigne 2 (travail individuel)</w:t>
      </w:r>
      <w:r>
        <w:rPr>
          <w:rFonts w:eastAsiaTheme="minorEastAsia"/>
        </w:rPr>
        <w:t xml:space="preserve"> : vous devez donner plusieurs écritures de chacun des nombres repérés.</w:t>
      </w:r>
    </w:p>
    <w:p w14:paraId="7EDCC41A" w14:textId="77777777" w:rsidR="00BB7596" w:rsidRDefault="00BB7596"/>
    <w:p w14:paraId="765C08A3" w14:textId="77777777" w:rsidR="00BB7596" w:rsidRDefault="00BB7596">
      <w:pPr>
        <w:rPr>
          <w:b/>
          <w:bCs/>
        </w:rPr>
      </w:pPr>
    </w:p>
    <w:p w14:paraId="43C44455" w14:textId="77777777" w:rsidR="00BB7596" w:rsidRDefault="00000000">
      <w:pPr>
        <w:rPr>
          <w:b/>
          <w:bCs/>
        </w:rPr>
      </w:pPr>
      <w:r>
        <w:rPr>
          <w:b/>
          <w:bCs/>
        </w:rPr>
        <w:t>Exercice 3. Comment représenter des centièmes ?</w:t>
      </w:r>
    </w:p>
    <w:p w14:paraId="5B7E591A" w14:textId="77777777" w:rsidR="00BB7596" w:rsidRDefault="00BB7596"/>
    <w:p w14:paraId="192D2DB0" w14:textId="77777777" w:rsidR="00BB7596" w:rsidRDefault="00000000">
      <w:r>
        <w:rPr>
          <w:u w:val="single"/>
        </w:rPr>
        <w:t>Matériel</w:t>
      </w:r>
      <w:r>
        <w:t xml:space="preserve"> : plusieurs rectangles identiques sont représentés sur une feuille distribuée à chaque élève. Ils mesurent 20 cm sur 5 cm mais le professeur n’annonce pas leurs </w:t>
      </w:r>
      <w:proofErr w:type="gramStart"/>
      <w:r>
        <w:t>mesures</w:t>
      </w:r>
      <w:proofErr w:type="gramEnd"/>
      <w:r>
        <w:t>.</w:t>
      </w:r>
    </w:p>
    <w:p w14:paraId="753E7A59" w14:textId="77777777" w:rsidR="00BB7596" w:rsidRDefault="00BB7596"/>
    <w:p w14:paraId="78E8981F" w14:textId="77777777" w:rsidR="00BB7596" w:rsidRDefault="00000000">
      <w:r>
        <w:rPr>
          <w:u w:val="single"/>
        </w:rPr>
        <w:t>Consigne individuelle</w:t>
      </w:r>
      <w:r>
        <w:t xml:space="preserve"> : sur la fiche que je vous ai donnée, chaque rectangle représente une unité. Comment pouvez-vous représenter les centième de </w:t>
      </w:r>
      <w:proofErr w:type="gramStart"/>
      <w:r>
        <w:t>l’ unité</w:t>
      </w:r>
      <w:proofErr w:type="gramEnd"/>
      <w:r>
        <w:t> sur le premier rectangle ? Vous pouvez utiliser la règle graduée. Soyez précis.</w:t>
      </w:r>
    </w:p>
    <w:p w14:paraId="0E20DDC4" w14:textId="77777777" w:rsidR="00BB7596" w:rsidRDefault="00000000">
      <w:r>
        <w:t>Autrement dit, vous devez partager le rectangle en 100 parts égales.</w:t>
      </w:r>
    </w:p>
    <w:p w14:paraId="1DE86F76" w14:textId="77777777" w:rsidR="00BB7596" w:rsidRDefault="00000000">
      <w:r>
        <w:lastRenderedPageBreak/>
        <w:t>Puis vous devez utiliser les autres rectangles pour représenter précisément un centième autrement.</w:t>
      </w:r>
    </w:p>
    <w:p w14:paraId="7908D1BD" w14:textId="77777777" w:rsidR="00BB7596" w:rsidRDefault="00BB7596"/>
    <w:p w14:paraId="626331A0" w14:textId="0AD6A2E5" w:rsidR="00BB7596" w:rsidRDefault="00000000">
      <w:r>
        <w:t xml:space="preserve">Les solutions sont ensuite partagées dans des groupes de deux ou trois et débattues, avant une mise en commun de la classe. Toutes les figures réalisables </w:t>
      </w:r>
      <w:r w:rsidR="00E00A7A">
        <w:t xml:space="preserve">(pour des rectangles dont les dimensions sont supérieures à 1 mm) </w:t>
      </w:r>
      <w:r>
        <w:t>ne sont pas attendues de tous les groupes, on peut différencier les attentes en fonction des idées des autres groupes et des capacités à être précis et méticuleux.</w:t>
      </w:r>
    </w:p>
    <w:p w14:paraId="1273AB9B" w14:textId="77777777" w:rsidR="00BB7596" w:rsidRDefault="00BB7596"/>
    <w:p w14:paraId="4E095465" w14:textId="5A635FAD" w:rsidR="00A122A5" w:rsidRDefault="00A122A5">
      <w:r>
        <w:rPr>
          <w:noProof/>
        </w:rPr>
        <w:drawing>
          <wp:inline distT="0" distB="0" distL="0" distR="0" wp14:anchorId="315A6796" wp14:editId="344F8CEA">
            <wp:extent cx="5760000" cy="4320000"/>
            <wp:effectExtent l="0" t="0" r="6350" b="0"/>
            <wp:docPr id="1884542321" name="Image 1" descr="Une image contenant texte, Rectangle, lign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42321" name="Image 1" descr="Une image contenant texte, Rectangle, ligne, Parallè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3186" w14:textId="77777777" w:rsidR="00A122A5" w:rsidRDefault="00A122A5"/>
    <w:p w14:paraId="5D18C0C3" w14:textId="0D393727" w:rsidR="00A122A5" w:rsidRDefault="00E00A7A">
      <w:r>
        <w:rPr>
          <w:noProof/>
        </w:rPr>
        <w:lastRenderedPageBreak/>
        <w:drawing>
          <wp:inline distT="0" distB="0" distL="0" distR="0" wp14:anchorId="67057D93" wp14:editId="6733DC44">
            <wp:extent cx="5760720" cy="4320540"/>
            <wp:effectExtent l="0" t="0" r="5080" b="0"/>
            <wp:docPr id="425565380" name="Image 2" descr="Une image contenant texte, écriture manuscrite, Rectangl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65380" name="Image 2" descr="Une image contenant texte, écriture manuscrite, Rectangle, Parallè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A39E" w14:textId="77777777" w:rsidR="00E00A7A" w:rsidRDefault="00E00A7A"/>
    <w:p w14:paraId="14FD3A23" w14:textId="77777777" w:rsidR="00E00A7A" w:rsidRDefault="00E00A7A"/>
    <w:p w14:paraId="7A8B2309" w14:textId="0702E44E" w:rsidR="00BB7596" w:rsidRDefault="00000000">
      <w:r>
        <w:t>En différenciation, demander de quelles façons on pourrait représenter des millièmes, sans qu’une construction soit faite.</w:t>
      </w:r>
    </w:p>
    <w:p w14:paraId="46CC0648" w14:textId="77777777" w:rsidR="00BB7596" w:rsidRDefault="00BB7596"/>
    <w:p w14:paraId="1C19D54B" w14:textId="77777777" w:rsidR="00BB7596" w:rsidRDefault="00BB7596"/>
    <w:p w14:paraId="26186F9F" w14:textId="77777777" w:rsidR="00BB7596" w:rsidRDefault="00000000">
      <w:r>
        <w:rPr>
          <w:b/>
          <w:bCs/>
        </w:rPr>
        <w:t>Trace écrite particulière</w:t>
      </w:r>
      <w:r>
        <w:t xml:space="preserve"> : </w:t>
      </w:r>
      <w:r>
        <w:rPr>
          <w:b/>
          <w:bCs/>
        </w:rPr>
        <w:t xml:space="preserve">création d’affiches pour la salle de classe (et éventuellement partage avec les autres groupes pour montrer les objectifs communs). </w:t>
      </w:r>
    </w:p>
    <w:p w14:paraId="127EE448" w14:textId="77777777" w:rsidR="00BB7596" w:rsidRDefault="00BB7596">
      <w:pPr>
        <w:jc w:val="both"/>
        <w:rPr>
          <w:rFonts w:ascii="Calibri" w:eastAsia="Calibri" w:hAnsi="Calibri" w:cs="Times New Roman"/>
          <w:color w:val="000000" w:themeColor="text1"/>
        </w:rPr>
      </w:pPr>
    </w:p>
    <w:sectPr w:rsidR="00BB7596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A5B5E"/>
    <w:multiLevelType w:val="multilevel"/>
    <w:tmpl w:val="C6AC274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E9F6A52"/>
    <w:multiLevelType w:val="multilevel"/>
    <w:tmpl w:val="53B84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01221956">
    <w:abstractNumId w:val="0"/>
  </w:num>
  <w:num w:numId="2" w16cid:durableId="1771583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596"/>
    <w:rsid w:val="002B012A"/>
    <w:rsid w:val="00A122A5"/>
    <w:rsid w:val="00BB7596"/>
    <w:rsid w:val="00E00A7A"/>
    <w:rsid w:val="00E5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6021F6"/>
  <w15:docId w15:val="{6FEFE61D-C572-6E44-BCEC-92DE33C3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1B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81B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1B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1B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81B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81B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81B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81B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81B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E81B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E81B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qFormat/>
    <w:rsid w:val="00E81B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E81B8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qFormat/>
    <w:rsid w:val="00E81B8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qFormat/>
    <w:rsid w:val="00E81B8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qFormat/>
    <w:rsid w:val="00E81B8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qFormat/>
    <w:rsid w:val="00E81B8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E81B8D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qFormat/>
    <w:rsid w:val="00E81B8D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qFormat/>
    <w:rsid w:val="00E81B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ionCar">
    <w:name w:val="Citation Car"/>
    <w:basedOn w:val="Policepardfaut"/>
    <w:link w:val="Citation"/>
    <w:uiPriority w:val="29"/>
    <w:qFormat/>
    <w:rsid w:val="00E81B8D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E81B8D"/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qFormat/>
    <w:rsid w:val="00E81B8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81B8D"/>
    <w:rPr>
      <w:b/>
      <w:bCs/>
      <w:smallCaps/>
      <w:color w:val="0F4761" w:themeColor="accent1" w:themeShade="BF"/>
      <w:spacing w:val="5"/>
    </w:rPr>
  </w:style>
  <w:style w:type="character" w:styleId="Textedelespacerserv">
    <w:name w:val="Placeholder Text"/>
    <w:basedOn w:val="Policepardfaut"/>
    <w:uiPriority w:val="99"/>
    <w:semiHidden/>
    <w:qFormat/>
    <w:rsid w:val="00700EBF"/>
    <w:rPr>
      <w:color w:val="666666"/>
    </w:rPr>
  </w:style>
  <w:style w:type="paragraph" w:styleId="Titre">
    <w:name w:val="Title"/>
    <w:basedOn w:val="Normal"/>
    <w:next w:val="Corpsdetexte"/>
    <w:link w:val="TitreCar"/>
    <w:uiPriority w:val="10"/>
    <w:qFormat/>
    <w:rsid w:val="00E81B8D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81B8D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81B8D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81B8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81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TableauNormal1">
    <w:name w:val="Tableau Normal1"/>
    <w:qFormat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407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Quitterie Marty</dc:creator>
  <dc:description/>
  <cp:lastModifiedBy>Quitterie Marty</cp:lastModifiedBy>
  <cp:revision>4</cp:revision>
  <dcterms:created xsi:type="dcterms:W3CDTF">2024-05-02T07:39:00Z</dcterms:created>
  <dcterms:modified xsi:type="dcterms:W3CDTF">2024-05-02T07:42:00Z</dcterms:modified>
  <dc:language>fr-FR</dc:language>
</cp:coreProperties>
</file>