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hd w:val="clear" w:color="auto" w:fill="CAEDFB" w:themeFill="accent4" w:themeFillTint="33"/>
        <w:jc w:val="center"/>
        <w:rPr>
          <w:b/>
          <w:bCs/>
          <w:sz w:val="28"/>
          <w:szCs w:val="28"/>
        </w:rPr>
      </w:pPr>
      <w:r>
        <w:rPr>
          <w:b/>
          <w:bCs/>
          <w:sz w:val="28"/>
          <w:szCs w:val="28"/>
        </w:rPr>
        <w:t>Séquence 5 : les nombres décimaux (1). Séance 1.</w:t>
      </w:r>
    </w:p>
    <w:p>
      <w:pPr>
        <w:pStyle w:val="Normal"/>
        <w:shd w:val="clear" w:color="auto" w:fill="CAEDFB" w:themeFill="accent4" w:themeFillTint="33"/>
        <w:jc w:val="center"/>
        <w:rPr>
          <w:b/>
          <w:bCs/>
          <w:sz w:val="28"/>
          <w:szCs w:val="28"/>
          <w:u w:val="single"/>
        </w:rPr>
      </w:pPr>
      <w:r>
        <w:rPr>
          <w:b/>
          <w:bCs/>
          <w:sz w:val="28"/>
          <w:szCs w:val="28"/>
          <w:u w:val="single"/>
        </w:rPr>
        <w:t>Groupe de besoin « représenter ».</w:t>
      </w:r>
    </w:p>
    <w:p>
      <w:pPr>
        <w:pStyle w:val="Normal"/>
        <w:rPr/>
      </w:pPr>
      <w:r>
        <w:rPr/>
      </w:r>
    </w:p>
    <w:p>
      <w:pPr>
        <w:pStyle w:val="Normal"/>
        <w:rPr/>
      </w:pPr>
      <w:r>
        <w:rPr>
          <w:b/>
          <w:bCs/>
        </w:rPr>
        <w:t>Exercice 1.</w:t>
      </w:r>
      <w:r>
        <w:rPr/>
        <w:t xml:space="preserve"> </w:t>
      </w:r>
      <w:r>
        <w:rPr>
          <w:b/>
          <w:bCs/>
        </w:rPr>
        <w:t>D’après le document Eduscol – Cycle 3. Fractions et nombres décimaux – Annexe 2 : De la fraction simple à la fraction décimale.</w:t>
      </w:r>
    </w:p>
    <w:p>
      <w:pPr>
        <w:pStyle w:val="Normal"/>
        <w:rPr/>
      </w:pPr>
      <w:r>
        <w:rPr/>
      </w:r>
    </w:p>
    <w:p>
      <w:pPr>
        <w:pStyle w:val="Normal"/>
        <w:rPr>
          <w:rFonts w:eastAsia="" w:eastAsiaTheme="minorEastAsia"/>
        </w:rPr>
      </w:pPr>
      <w:r>
        <w:rPr>
          <w:u w:val="single"/>
        </w:rPr>
        <w:t>Matériel :</w:t>
      </w:r>
      <w:r>
        <w:rPr/>
        <w:t xml:space="preserve"> chaque groupe de deux ou trois élèves reçoit une assez longue bande de papier blanc (elles sont identiques d’un groupe à l’autre) partagée en 10 parts égales (ou même d’une règle de bois partagée en 10 parts égales) ainsi que deux bandes de papier coloré qui ont une autre longueur. Elles ne sont pas données en même temps, mais l’une après l’autre. Un groupe qui finit avant les autres recevra une troisième bande colorée. Utiliser des </w:t>
      </w:r>
      <w:r>
        <w:rPr>
          <w:u w:val="single"/>
        </w:rPr>
        <w:t>couleurs différentes</w:t>
      </w:r>
      <w:r>
        <w:rPr/>
        <w:t xml:space="preserve"> (ou des bords de bandes de couleurs différentes) pour les bandes de longueurs différentes afin de faciliter la verbalisation : par exemple, la bande de longueur </w:t>
      </w:r>
      <w:r>
        <w:rPr/>
      </w:r>
      <m:oMath xmlns:m="http://schemas.openxmlformats.org/officeDocument/2006/math">
        <m:f>
          <m:num>
            <m:r>
              <w:rPr>
                <w:rFonts w:ascii="Cambria Math" w:hAnsi="Cambria Math"/>
              </w:rPr>
              <m:t xml:space="preserve">13</m:t>
            </m:r>
          </m:num>
          <m:den>
            <m:r>
              <w:rPr>
                <w:rFonts w:ascii="Cambria Math" w:hAnsi="Cambria Math"/>
              </w:rPr>
              <m:t xml:space="preserve">10</m:t>
            </m:r>
          </m:den>
        </m:f>
      </m:oMath>
      <w:r>
        <w:rPr>
          <w:rFonts w:eastAsia="" w:eastAsiaTheme="minorEastAsia"/>
        </w:rPr>
        <w:t xml:space="preserve"> est rose, la bande de longueur </w:t>
      </w:r>
      <w:r>
        <w:rPr/>
      </w:r>
      <m:oMath xmlns:m="http://schemas.openxmlformats.org/officeDocument/2006/math">
        <m:f>
          <m:num>
            <m:r>
              <w:rPr>
                <w:rFonts w:ascii="Cambria Math" w:hAnsi="Cambria Math"/>
              </w:rPr>
              <m:t xml:space="preserve">8</m:t>
            </m:r>
          </m:num>
          <m:den>
            <m:r>
              <w:rPr>
                <w:rFonts w:ascii="Cambria Math" w:hAnsi="Cambria Math"/>
              </w:rPr>
              <m:t xml:space="preserve">10</m:t>
            </m:r>
          </m:den>
        </m:f>
      </m:oMath>
      <w:r>
        <w:rPr>
          <w:rFonts w:eastAsia="" w:eastAsiaTheme="minorEastAsia"/>
        </w:rPr>
        <w:t xml:space="preserve"> est verte, la bande de longueur </w:t>
      </w:r>
      <w:r>
        <w:rPr/>
      </w:r>
      <m:oMath xmlns:m="http://schemas.openxmlformats.org/officeDocument/2006/math">
        <m:f>
          <m:num>
            <m:r>
              <w:rPr>
                <w:rFonts w:ascii="Cambria Math" w:hAnsi="Cambria Math"/>
              </w:rPr>
              <m:t xml:space="preserve">12</m:t>
            </m:r>
          </m:num>
          <m:den>
            <m:r>
              <w:rPr>
                <w:rFonts w:ascii="Cambria Math" w:hAnsi="Cambria Math"/>
              </w:rPr>
              <m:t xml:space="preserve">10</m:t>
            </m:r>
          </m:den>
        </m:f>
      </m:oMath>
      <w:r>
        <w:rPr>
          <w:rFonts w:eastAsia="" w:eastAsiaTheme="minorEastAsia"/>
        </w:rPr>
        <w:t xml:space="preserve"> est bleue, la bande de longueur </w:t>
      </w:r>
      <w:r>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rFonts w:eastAsia="" w:eastAsiaTheme="minorEastAsia"/>
        </w:rPr>
        <w:t xml:space="preserve"> est orange, la bande de longueur  </w:t>
      </w:r>
      <w:r>
        <w:rPr/>
      </w:r>
      <m:oMath xmlns:m="http://schemas.openxmlformats.org/officeDocument/2006/math">
        <m:f>
          <m:num>
            <m:r>
              <w:rPr>
                <w:rFonts w:ascii="Cambria Math" w:hAnsi="Cambria Math"/>
              </w:rPr>
              <m:t xml:space="preserve">1</m:t>
            </m:r>
          </m:num>
          <m:den>
            <m:r>
              <w:rPr>
                <w:rFonts w:ascii="Cambria Math" w:hAnsi="Cambria Math"/>
              </w:rPr>
              <m:t xml:space="preserve">5</m:t>
            </m:r>
          </m:den>
        </m:f>
      </m:oMath>
      <w:r>
        <w:rPr>
          <w:rFonts w:eastAsia="" w:eastAsiaTheme="minorEastAsia"/>
        </w:rPr>
        <w:t xml:space="preserve"> est violette, la bande de couleur </w:t>
      </w:r>
      <w:r>
        <w:rPr/>
      </w:r>
      <m:oMath xmlns:m="http://schemas.openxmlformats.org/officeDocument/2006/math">
        <m:f>
          <m:num>
            <m:r>
              <w:rPr>
                <w:rFonts w:ascii="Cambria Math" w:hAnsi="Cambria Math"/>
              </w:rPr>
              <m:t xml:space="preserve">3</m:t>
            </m:r>
          </m:num>
          <m:den>
            <m:r>
              <w:rPr>
                <w:rFonts w:ascii="Cambria Math" w:hAnsi="Cambria Math"/>
              </w:rPr>
              <m:t xml:space="preserve">2</m:t>
            </m:r>
          </m:den>
        </m:f>
      </m:oMath>
      <w:r>
        <w:rPr>
          <w:rFonts w:eastAsia="" w:eastAsiaTheme="minorEastAsia"/>
        </w:rPr>
        <w:t xml:space="preserve"> est rouge, etc.</w:t>
      </w:r>
    </w:p>
    <w:p>
      <w:pPr>
        <w:pStyle w:val="Normal"/>
        <w:rPr>
          <w:rFonts w:eastAsia="" w:eastAsiaTheme="minorEastAsia"/>
        </w:rPr>
      </w:pPr>
      <w:r>
        <w:rPr>
          <w:rFonts w:eastAsia="" w:eastAsiaTheme="minorEastAsia"/>
        </w:rPr>
        <w:t>Ce matériel est présenté par le professeur avant distribution.</w:t>
      </w:r>
    </w:p>
    <w:p>
      <w:pPr>
        <w:pStyle w:val="Normal"/>
        <w:rPr>
          <w:rFonts w:eastAsia="" w:eastAsiaTheme="minorEastAsia"/>
        </w:rPr>
      </w:pPr>
      <w:r>
        <w:rPr>
          <w:rFonts w:eastAsia="" w:eastAsiaTheme="minorEastAsia"/>
        </w:rPr>
      </w:r>
    </w:p>
    <w:p>
      <w:pPr>
        <w:pStyle w:val="Normal"/>
        <w:rPr>
          <w:rFonts w:eastAsia="" w:eastAsiaTheme="minorEastAsia"/>
        </w:rPr>
      </w:pPr>
      <w:r>
        <w:rPr>
          <w:rFonts w:eastAsia="" w:eastAsiaTheme="minorEastAsia"/>
          <w:u w:val="single"/>
        </w:rPr>
        <w:t>Consigne :</w:t>
      </w:r>
      <w:r>
        <w:rPr>
          <w:rFonts w:eastAsia="" w:eastAsiaTheme="minorEastAsia"/>
        </w:rPr>
        <w:t xml:space="preserve"> l’usage de la règle graduée n’est pas autorisé. L’unité choisie est la longueur de la bande de papier blanche (ou de la règle en bois). Vous devez mesurer la longueur de la bande colorée à l’aide de cette unité. Vous pouvez donner plusieurs réponses.</w:t>
      </w:r>
    </w:p>
    <w:p>
      <w:pPr>
        <w:pStyle w:val="Normal"/>
        <w:rPr>
          <w:rFonts w:eastAsia="" w:eastAsiaTheme="minorEastAsia"/>
        </w:rPr>
      </w:pPr>
      <w:r>
        <w:rPr>
          <w:rFonts w:eastAsia="" w:eastAsiaTheme="minorEastAsia"/>
        </w:rPr>
      </w:r>
    </w:p>
    <w:p>
      <w:pPr>
        <w:pStyle w:val="Normal"/>
        <w:rPr>
          <w:rFonts w:eastAsia="" w:eastAsiaTheme="minorEastAsia"/>
          <w:b/>
          <w:bCs/>
        </w:rPr>
      </w:pPr>
      <w:r>
        <w:rPr>
          <w:rFonts w:eastAsia="" w:eastAsiaTheme="minorEastAsia"/>
          <w:b/>
          <w:bCs/>
        </w:rPr>
        <w:t>Exercice 2. Repérage sur la demi-droite graduée.</w:t>
      </w:r>
    </w:p>
    <w:p>
      <w:pPr>
        <w:pStyle w:val="Normal"/>
        <w:rPr>
          <w:rFonts w:eastAsia="" w:eastAsiaTheme="minorEastAsia"/>
        </w:rPr>
      </w:pPr>
      <w:r>
        <w:rPr>
          <w:rFonts w:eastAsia="" w:eastAsiaTheme="minorEastAsia"/>
        </w:rPr>
      </w:r>
    </w:p>
    <w:p>
      <w:pPr>
        <w:pStyle w:val="Normal"/>
        <w:rPr>
          <w:rFonts w:eastAsia="" w:eastAsiaTheme="minorEastAsia"/>
        </w:rPr>
      </w:pPr>
      <w:r>
        <w:rPr>
          <w:u w:val="single"/>
        </w:rPr>
        <w:t>Matériel :</w:t>
      </w:r>
      <w:r>
        <w:rPr/>
        <w:t xml:space="preserve"> chaque groupe de deux ou trois élèves reçoit une bande de papier qui représente l’unité et partagée en dix parts égales, ainsi qu’une fiche avec des demi-droites graduées avec la même unité (seulement les unités).</w:t>
      </w:r>
    </w:p>
    <w:p>
      <w:pPr>
        <w:pStyle w:val="Normal"/>
        <w:rPr>
          <w:rFonts w:eastAsia="" w:eastAsiaTheme="minorEastAsia"/>
        </w:rPr>
      </w:pPr>
      <w:r>
        <w:rPr>
          <w:rFonts w:eastAsia="" w:eastAsiaTheme="minorEastAsia"/>
        </w:rPr>
      </w:r>
    </w:p>
    <w:p>
      <w:pPr>
        <w:pStyle w:val="Normal"/>
        <w:rPr>
          <w:rFonts w:eastAsia="" w:eastAsiaTheme="minorEastAsia"/>
        </w:rPr>
      </w:pPr>
      <w:bookmarkStart w:id="0" w:name="__DdeLink__47_803596978"/>
      <w:r>
        <w:rPr>
          <w:rFonts w:eastAsia="" w:eastAsiaTheme="minorEastAsia"/>
          <w:u w:val="single"/>
        </w:rPr>
        <w:t>Consigne :</w:t>
      </w:r>
      <w:r>
        <w:rPr>
          <w:rFonts w:eastAsia="" w:eastAsiaTheme="minorEastAsia"/>
        </w:rPr>
        <w:t xml:space="preserve"> l’usage de la règle graduée n’est pas autorisé. L’unité choisie est la longueur de la bande de papier. Vous devez repérer le nombre dix-sept dixièmes sur la première demi-droite, le nombre </w:t>
      </w:r>
      <w:r>
        <w:rPr/>
      </w:r>
      <m:oMath xmlns:m="http://schemas.openxmlformats.org/officeDocument/2006/math">
        <m:f>
          <m:num>
            <m:r>
              <w:rPr>
                <w:rFonts w:ascii="Cambria Math" w:hAnsi="Cambria Math"/>
              </w:rPr>
              <m:t xml:space="preserve">24</m:t>
            </m:r>
          </m:num>
          <m:den>
            <m:r>
              <w:rPr>
                <w:rFonts w:ascii="Cambria Math" w:hAnsi="Cambria Math"/>
              </w:rPr>
              <m:t xml:space="preserve">10</m:t>
            </m:r>
          </m:den>
        </m:f>
      </m:oMath>
      <w:r>
        <w:rPr>
          <w:rFonts w:eastAsia="" w:eastAsiaTheme="minorEastAsia"/>
        </w:rPr>
        <w:t xml:space="preserve"> sur la deuxième demi-droite (et en différenciation le nombre quinze dixièmes sur la troisième). Vous pouvez faire d’autres tracés sur les demi-droites.</w:t>
      </w:r>
      <w:bookmarkEnd w:id="0"/>
    </w:p>
    <w:p>
      <w:pPr>
        <w:pStyle w:val="Normal"/>
        <w:rPr>
          <w:rFonts w:eastAsia="" w:eastAsiaTheme="minorEastAsia"/>
        </w:rPr>
      </w:pPr>
      <w:r>
        <w:rPr>
          <w:rFonts w:eastAsia="" w:eastAsiaTheme="minorEastAsia"/>
        </w:rPr>
      </w:r>
    </w:p>
    <w:p>
      <w:pPr>
        <w:pStyle w:val="Normal"/>
        <w:rPr>
          <w:rFonts w:eastAsia="" w:eastAsiaTheme="minorEastAsia"/>
        </w:rPr>
      </w:pPr>
      <w:r>
        <w:rPr>
          <w:rFonts w:eastAsia="" w:eastAsiaTheme="minorEastAsia"/>
        </w:rPr>
        <w:t xml:space="preserve">Lors du temps de mise en commun, le professeur demande des explications orales précises et des reformulations. </w:t>
      </w:r>
    </w:p>
    <w:p>
      <w:pPr>
        <w:pStyle w:val="Normal"/>
        <w:rPr>
          <w:rFonts w:eastAsia="" w:eastAsiaTheme="minorEastAsia"/>
        </w:rPr>
      </w:pPr>
      <w:r>
        <w:rPr>
          <w:rFonts w:eastAsia="" w:eastAsiaTheme="minorEastAsia"/>
        </w:rPr>
      </w:r>
    </w:p>
    <w:p>
      <w:pPr>
        <w:pStyle w:val="Normal"/>
        <w:rPr/>
      </w:pPr>
      <w:r>
        <w:rPr>
          <w:b/>
          <w:bCs/>
        </w:rPr>
        <w:t>Trace écrite particulière</w:t>
      </w:r>
      <w:r>
        <w:rPr/>
        <w:t xml:space="preserve"> : </w:t>
      </w:r>
      <w:r>
        <w:rPr>
          <w:b/>
          <w:bCs/>
        </w:rPr>
        <w:t xml:space="preserve">création d’affiches pour la salle de classe (et éventuellement partage avec les autres groupes pour montrer les objectifs communs). </w:t>
      </w:r>
    </w:p>
    <w:p>
      <w:pPr>
        <w:pStyle w:val="Normal"/>
        <w:rPr>
          <w:rFonts w:eastAsia="" w:eastAsiaTheme="minorEastAsia"/>
        </w:rPr>
      </w:pPr>
      <w:r>
        <w:rPr>
          <w:rFonts w:eastAsia="" w:eastAsiaTheme="minorEastAsia"/>
        </w:rPr>
        <w:t>Après mise en commun dans la classe, explications et vérifications, les réponses sont expliquées sur une affiche qui reprend le dessin d’une demi-droite graduée, de la bande utilisée, et désigne une ou plusieurs façons de repérer le nombre. Par exemple :</w:t>
      </w:r>
    </w:p>
    <w:p>
      <w:pPr>
        <w:pStyle w:val="Normal"/>
        <w:rPr>
          <w:rFonts w:eastAsia="" w:eastAsiaTheme="minorEastAsia"/>
        </w:rPr>
      </w:pPr>
      <w:r>
        <w:rPr>
          <w:rFonts w:eastAsia="" w:eastAsiaTheme="minorEastAsia"/>
        </w:rPr>
        <w:t xml:space="preserve"> </w:t>
      </w:r>
      <w:r>
        <w:rPr/>
      </w:r>
      <m:oMath xmlns:m="http://schemas.openxmlformats.org/officeDocument/2006/math">
        <m:f>
          <m:num>
            <m:r>
              <w:rPr>
                <w:rFonts w:ascii="Cambria Math" w:hAnsi="Cambria Math"/>
              </w:rPr>
              <m:t xml:space="preserve">17</m:t>
            </m:r>
          </m:num>
          <m:den>
            <m:r>
              <w:rPr>
                <w:rFonts w:ascii="Cambria Math" w:hAnsi="Cambria Math"/>
              </w:rPr>
              <m:t xml:space="preserve">10</m:t>
            </m:r>
          </m:den>
        </m:f>
      </m:oMath>
      <w:r>
        <w:rPr>
          <w:rFonts w:eastAsia="" w:eastAsiaTheme="minorEastAsia"/>
        </w:rPr>
        <w:t xml:space="preserve"> </w:t>
      </w:r>
      <w:r>
        <w:rPr>
          <w:rFonts w:eastAsia="" w:eastAsiaTheme="minorEastAsia"/>
        </w:rPr>
        <w:t xml:space="preserve">= dix-sept dixièmes d’unité = </w:t>
      </w:r>
      <w:r>
        <w:rPr/>
      </w:r>
      <m:oMath xmlns:m="http://schemas.openxmlformats.org/officeDocument/2006/math">
        <m:r>
          <w:rPr>
            <w:rFonts w:ascii="Cambria Math" w:hAnsi="Cambria Math"/>
          </w:rPr>
          <m:t xml:space="preserve">1</m:t>
        </m:r>
        <m:r>
          <w:rPr>
            <w:rFonts w:ascii="Cambria Math" w:hAnsi="Cambria Math"/>
          </w:rPr>
          <m:t xml:space="preserve">+</m:t>
        </m:r>
        <m:f>
          <m:num>
            <m:r>
              <w:rPr>
                <w:rFonts w:ascii="Cambria Math" w:hAnsi="Cambria Math"/>
              </w:rPr>
              <m:t xml:space="preserve">7</m:t>
            </m:r>
          </m:num>
          <m:den>
            <m:r>
              <w:rPr>
                <w:rFonts w:ascii="Cambria Math" w:hAnsi="Cambria Math"/>
              </w:rPr>
              <m:t xml:space="preserve">10</m:t>
            </m:r>
          </m:den>
        </m:f>
      </m:oMath>
      <w:r>
        <w:rPr>
          <w:rFonts w:eastAsia="" w:eastAsiaTheme="minorEastAsia"/>
        </w:rPr>
        <w:t xml:space="preserve">  = une unité et sept dixièmes …</w:t>
      </w:r>
    </w:p>
    <w:p>
      <w:pPr>
        <w:pStyle w:val="Normal"/>
        <w:rPr>
          <w:rFonts w:eastAsia="" w:eastAsiaTheme="minorEastAsia"/>
        </w:rPr>
      </w:pPr>
      <w:r>
        <w:rPr>
          <w:rFonts w:eastAsia="" w:eastAsiaTheme="minorEastAsia"/>
        </w:rPr>
        <w:t>Ce temps de création est assez long pour que le travail soit clair. Les équipes de 2 ou 3 collaborent.</w:t>
      </w:r>
    </w:p>
    <w:p>
      <w:pPr>
        <w:pStyle w:val="Normal"/>
        <w:rPr>
          <w:rFonts w:eastAsia="" w:eastAsiaTheme="minorEastAsia"/>
        </w:rPr>
      </w:pPr>
      <w:r>
        <w:rPr>
          <w:rFonts w:eastAsia="" w:eastAsiaTheme="minorEastAsia"/>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016500" cy="715010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016500" cy="7150100"/>
                    </a:xfrm>
                    <a:prstGeom prst="rect">
                      <a:avLst/>
                    </a:prstGeom>
                  </pic:spPr>
                </pic:pic>
              </a:graphicData>
            </a:graphic>
          </wp:anchor>
        </w:drawing>
      </w:r>
    </w:p>
    <w:sectPr>
      <w:type w:val="nextPage"/>
      <w:pgSz w:w="11906" w:h="16838"/>
      <w:pgMar w:left="1417" w:right="1417" w:gutter="0" w:header="0" w:top="1417" w:footer="0" w:bottom="1417"/>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font>
  <w:font w:name="Aptos">
    <w:charset w:val="01"/>
    <w:family w:val="roman"/>
    <w:pitch w:val="variable"/>
  </w:font>
  <w:font w:name="Aptos Display">
    <w:charset w:val="01"/>
    <w:family w:val="roman"/>
    <w:pitch w:val="variable"/>
  </w:font>
</w:fonts>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 w:asciiTheme="minorHAnsi" w:cstheme="minorBidi" w:eastAsiaTheme="minorHAnsi" w:hAnsiTheme="minorHAnsi"/>
        <w:kern w:val="2"/>
        <w:sz w:val="24"/>
        <w:szCs w:val="24"/>
        <w:lang w:val="fr-FR"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left"/>
    </w:pPr>
    <w:rPr>
      <w:rFonts w:ascii="Aptos" w:hAnsi="Aptos" w:eastAsia="Aptos" w:cs="" w:asciiTheme="minorHAnsi" w:cstheme="minorBidi" w:eastAsiaTheme="minorHAnsi" w:hAnsiTheme="minorHAnsi"/>
      <w:color w:val="auto"/>
      <w:kern w:val="2"/>
      <w:sz w:val="24"/>
      <w:szCs w:val="24"/>
      <w:lang w:val="fr-FR" w:eastAsia="en-US" w:bidi="ar-SA"/>
      <w14:ligatures w14:val="standardContextual"/>
    </w:rPr>
  </w:style>
  <w:style w:type="paragraph" w:styleId="Heading1">
    <w:name w:val="Heading 1"/>
    <w:basedOn w:val="Normal"/>
    <w:next w:val="Normal"/>
    <w:link w:val="Titre1Car"/>
    <w:uiPriority w:val="9"/>
    <w:qFormat/>
    <w:rsid w:val="00e81b8d"/>
    <w:pPr>
      <w:keepNext w:val="true"/>
      <w:keepLines/>
      <w:spacing w:before="360" w:after="80"/>
      <w:outlineLvl w:val="0"/>
    </w:pPr>
    <w:rPr>
      <w:rFonts w:ascii="Aptos Display" w:hAnsi="Aptos Display" w:eastAsia="" w:cs="" w:asciiTheme="majorHAnsi" w:cstheme="majorBidi" w:eastAsiaTheme="majorEastAsia" w:hAnsiTheme="majorHAnsi"/>
      <w:color w:themeColor="accent1" w:themeShade="bf" w:val="0F4761"/>
      <w:sz w:val="40"/>
      <w:szCs w:val="40"/>
    </w:rPr>
  </w:style>
  <w:style w:type="paragraph" w:styleId="Heading2">
    <w:name w:val="Heading 2"/>
    <w:basedOn w:val="Normal"/>
    <w:next w:val="Normal"/>
    <w:link w:val="Titre2Car"/>
    <w:uiPriority w:val="9"/>
    <w:semiHidden/>
    <w:unhideWhenUsed/>
    <w:qFormat/>
    <w:rsid w:val="00e81b8d"/>
    <w:pPr>
      <w:keepNext w:val="true"/>
      <w:keepLines/>
      <w:spacing w:before="160" w:after="80"/>
      <w:outlineLvl w:val="1"/>
    </w:pPr>
    <w:rPr>
      <w:rFonts w:ascii="Aptos Display" w:hAnsi="Aptos Display" w:eastAsia="" w:cs="" w:asciiTheme="majorHAnsi" w:cstheme="majorBidi" w:eastAsiaTheme="majorEastAsia" w:hAnsiTheme="majorHAnsi"/>
      <w:color w:themeColor="accent1" w:themeShade="bf" w:val="0F4761"/>
      <w:sz w:val="32"/>
      <w:szCs w:val="32"/>
    </w:rPr>
  </w:style>
  <w:style w:type="paragraph" w:styleId="Heading3">
    <w:name w:val="Heading 3"/>
    <w:basedOn w:val="Normal"/>
    <w:next w:val="Normal"/>
    <w:link w:val="Titre3Car"/>
    <w:uiPriority w:val="9"/>
    <w:semiHidden/>
    <w:unhideWhenUsed/>
    <w:qFormat/>
    <w:rsid w:val="00e81b8d"/>
    <w:pPr>
      <w:keepNext w:val="true"/>
      <w:keepLines/>
      <w:spacing w:before="160" w:after="80"/>
      <w:outlineLvl w:val="2"/>
    </w:pPr>
    <w:rPr>
      <w:rFonts w:eastAsia="" w:cs="" w:cstheme="majorBidi" w:eastAsiaTheme="majorEastAsia"/>
      <w:color w:themeColor="accent1" w:themeShade="bf" w:val="0F4761"/>
      <w:sz w:val="28"/>
      <w:szCs w:val="28"/>
    </w:rPr>
  </w:style>
  <w:style w:type="paragraph" w:styleId="Heading4">
    <w:name w:val="Heading 4"/>
    <w:basedOn w:val="Normal"/>
    <w:next w:val="Normal"/>
    <w:link w:val="Titre4Car"/>
    <w:uiPriority w:val="9"/>
    <w:semiHidden/>
    <w:unhideWhenUsed/>
    <w:qFormat/>
    <w:rsid w:val="00e81b8d"/>
    <w:pPr>
      <w:keepNext w:val="true"/>
      <w:keepLines/>
      <w:spacing w:before="80" w:after="40"/>
      <w:outlineLvl w:val="3"/>
    </w:pPr>
    <w:rPr>
      <w:rFonts w:eastAsia="" w:cs="" w:cstheme="majorBidi" w:eastAsiaTheme="majorEastAsia"/>
      <w:i/>
      <w:iCs/>
      <w:color w:themeColor="accent1" w:themeShade="bf" w:val="0F4761"/>
    </w:rPr>
  </w:style>
  <w:style w:type="paragraph" w:styleId="Heading5">
    <w:name w:val="Heading 5"/>
    <w:basedOn w:val="Normal"/>
    <w:next w:val="Normal"/>
    <w:link w:val="Titre5Car"/>
    <w:uiPriority w:val="9"/>
    <w:semiHidden/>
    <w:unhideWhenUsed/>
    <w:qFormat/>
    <w:rsid w:val="00e81b8d"/>
    <w:pPr>
      <w:keepNext w:val="true"/>
      <w:keepLines/>
      <w:spacing w:before="80" w:after="40"/>
      <w:outlineLvl w:val="4"/>
    </w:pPr>
    <w:rPr>
      <w:rFonts w:eastAsia="" w:cs="" w:cstheme="majorBidi" w:eastAsiaTheme="majorEastAsia"/>
      <w:color w:themeColor="accent1" w:themeShade="bf" w:val="0F4761"/>
    </w:rPr>
  </w:style>
  <w:style w:type="paragraph" w:styleId="Heading6">
    <w:name w:val="Heading 6"/>
    <w:basedOn w:val="Normal"/>
    <w:next w:val="Normal"/>
    <w:link w:val="Titre6Car"/>
    <w:uiPriority w:val="9"/>
    <w:semiHidden/>
    <w:unhideWhenUsed/>
    <w:qFormat/>
    <w:rsid w:val="00e81b8d"/>
    <w:pPr>
      <w:keepNext w:val="true"/>
      <w:keepLines/>
      <w:spacing w:before="40" w:after="0"/>
      <w:outlineLvl w:val="5"/>
    </w:pPr>
    <w:rPr>
      <w:rFonts w:eastAsia="" w:cs="" w:cstheme="majorBidi" w:eastAsiaTheme="majorEastAsia"/>
      <w:i/>
      <w:iCs/>
      <w:color w:themeColor="text1" w:themeTint="a6" w:val="595959"/>
    </w:rPr>
  </w:style>
  <w:style w:type="paragraph" w:styleId="Heading7">
    <w:name w:val="Heading 7"/>
    <w:basedOn w:val="Normal"/>
    <w:next w:val="Normal"/>
    <w:link w:val="Titre7Car"/>
    <w:uiPriority w:val="9"/>
    <w:semiHidden/>
    <w:unhideWhenUsed/>
    <w:qFormat/>
    <w:rsid w:val="00e81b8d"/>
    <w:pPr>
      <w:keepNext w:val="true"/>
      <w:keepLines/>
      <w:spacing w:before="40" w:after="0"/>
      <w:outlineLvl w:val="6"/>
    </w:pPr>
    <w:rPr>
      <w:rFonts w:eastAsia="" w:cs="" w:cstheme="majorBidi" w:eastAsiaTheme="majorEastAsia"/>
      <w:color w:themeColor="text1" w:themeTint="a6" w:val="595959"/>
    </w:rPr>
  </w:style>
  <w:style w:type="paragraph" w:styleId="Heading8">
    <w:name w:val="Heading 8"/>
    <w:basedOn w:val="Normal"/>
    <w:next w:val="Normal"/>
    <w:link w:val="Titre8Car"/>
    <w:uiPriority w:val="9"/>
    <w:semiHidden/>
    <w:unhideWhenUsed/>
    <w:qFormat/>
    <w:rsid w:val="00e81b8d"/>
    <w:pPr>
      <w:keepNext w:val="true"/>
      <w:keepLines/>
      <w:outlineLvl w:val="7"/>
    </w:pPr>
    <w:rPr>
      <w:rFonts w:eastAsia="" w:cs="" w:cstheme="majorBidi" w:eastAsiaTheme="majorEastAsia"/>
      <w:i/>
      <w:iCs/>
      <w:color w:themeColor="text1" w:themeTint="d8" w:val="272727"/>
    </w:rPr>
  </w:style>
  <w:style w:type="paragraph" w:styleId="Heading9">
    <w:name w:val="Heading 9"/>
    <w:basedOn w:val="Normal"/>
    <w:next w:val="Normal"/>
    <w:link w:val="Titre9Car"/>
    <w:uiPriority w:val="9"/>
    <w:semiHidden/>
    <w:unhideWhenUsed/>
    <w:qFormat/>
    <w:rsid w:val="00e81b8d"/>
    <w:pPr>
      <w:keepNext w:val="true"/>
      <w:keepLines/>
      <w:outlineLvl w:val="8"/>
    </w:pPr>
    <w:rPr>
      <w:rFonts w:eastAsia="" w:cs="" w:cstheme="majorBidi" w:eastAsiaTheme="majorEastAsia"/>
      <w:color w:themeColor="text1" w:themeTint="d8" w:val="272727"/>
    </w:rPr>
  </w:style>
  <w:style w:type="character" w:styleId="DefaultParagraphFont" w:default="1">
    <w:name w:val="Default Paragraph Font"/>
    <w:uiPriority w:val="1"/>
    <w:semiHidden/>
    <w:unhideWhenUsed/>
    <w:qFormat/>
    <w:rPr/>
  </w:style>
  <w:style w:type="character" w:styleId="Titre1Car" w:customStyle="1">
    <w:name w:val="Titre 1 Car"/>
    <w:basedOn w:val="DefaultParagraphFont"/>
    <w:uiPriority w:val="9"/>
    <w:qFormat/>
    <w:rsid w:val="00e81b8d"/>
    <w:rPr>
      <w:rFonts w:ascii="Aptos Display" w:hAnsi="Aptos Display" w:eastAsia="" w:cs="" w:asciiTheme="majorHAnsi" w:cstheme="majorBidi" w:eastAsiaTheme="majorEastAsia" w:hAnsiTheme="majorHAnsi"/>
      <w:color w:themeColor="accent1" w:themeShade="bf" w:val="0F4761"/>
      <w:sz w:val="40"/>
      <w:szCs w:val="40"/>
    </w:rPr>
  </w:style>
  <w:style w:type="character" w:styleId="Titre2Car" w:customStyle="1">
    <w:name w:val="Titre 2 Car"/>
    <w:basedOn w:val="DefaultParagraphFont"/>
    <w:uiPriority w:val="9"/>
    <w:semiHidden/>
    <w:qFormat/>
    <w:rsid w:val="00e81b8d"/>
    <w:rPr>
      <w:rFonts w:ascii="Aptos Display" w:hAnsi="Aptos Display" w:eastAsia="" w:cs="" w:asciiTheme="majorHAnsi" w:cstheme="majorBidi" w:eastAsiaTheme="majorEastAsia" w:hAnsiTheme="majorHAnsi"/>
      <w:color w:themeColor="accent1" w:themeShade="bf" w:val="0F4761"/>
      <w:sz w:val="32"/>
      <w:szCs w:val="32"/>
    </w:rPr>
  </w:style>
  <w:style w:type="character" w:styleId="Titre3Car" w:customStyle="1">
    <w:name w:val="Titre 3 Car"/>
    <w:basedOn w:val="DefaultParagraphFont"/>
    <w:uiPriority w:val="9"/>
    <w:semiHidden/>
    <w:qFormat/>
    <w:rsid w:val="00e81b8d"/>
    <w:rPr>
      <w:rFonts w:eastAsia="" w:cs="" w:cstheme="majorBidi" w:eastAsiaTheme="majorEastAsia"/>
      <w:color w:themeColor="accent1" w:themeShade="bf" w:val="0F4761"/>
      <w:sz w:val="28"/>
      <w:szCs w:val="28"/>
    </w:rPr>
  </w:style>
  <w:style w:type="character" w:styleId="Titre4Car" w:customStyle="1">
    <w:name w:val="Titre 4 Car"/>
    <w:basedOn w:val="DefaultParagraphFont"/>
    <w:uiPriority w:val="9"/>
    <w:semiHidden/>
    <w:qFormat/>
    <w:rsid w:val="00e81b8d"/>
    <w:rPr>
      <w:rFonts w:eastAsia="" w:cs="" w:cstheme="majorBidi" w:eastAsiaTheme="majorEastAsia"/>
      <w:i/>
      <w:iCs/>
      <w:color w:themeColor="accent1" w:themeShade="bf" w:val="0F4761"/>
    </w:rPr>
  </w:style>
  <w:style w:type="character" w:styleId="Titre5Car" w:customStyle="1">
    <w:name w:val="Titre 5 Car"/>
    <w:basedOn w:val="DefaultParagraphFont"/>
    <w:uiPriority w:val="9"/>
    <w:semiHidden/>
    <w:qFormat/>
    <w:rsid w:val="00e81b8d"/>
    <w:rPr>
      <w:rFonts w:eastAsia="" w:cs="" w:cstheme="majorBidi" w:eastAsiaTheme="majorEastAsia"/>
      <w:color w:themeColor="accent1" w:themeShade="bf" w:val="0F4761"/>
    </w:rPr>
  </w:style>
  <w:style w:type="character" w:styleId="Titre6Car" w:customStyle="1">
    <w:name w:val="Titre 6 Car"/>
    <w:basedOn w:val="DefaultParagraphFont"/>
    <w:uiPriority w:val="9"/>
    <w:semiHidden/>
    <w:qFormat/>
    <w:rsid w:val="00e81b8d"/>
    <w:rPr>
      <w:rFonts w:eastAsia="" w:cs="" w:cstheme="majorBidi" w:eastAsiaTheme="majorEastAsia"/>
      <w:i/>
      <w:iCs/>
      <w:color w:themeColor="text1" w:themeTint="a6" w:val="595959"/>
    </w:rPr>
  </w:style>
  <w:style w:type="character" w:styleId="Titre7Car" w:customStyle="1">
    <w:name w:val="Titre 7 Car"/>
    <w:basedOn w:val="DefaultParagraphFont"/>
    <w:uiPriority w:val="9"/>
    <w:semiHidden/>
    <w:qFormat/>
    <w:rsid w:val="00e81b8d"/>
    <w:rPr>
      <w:rFonts w:eastAsia="" w:cs="" w:cstheme="majorBidi" w:eastAsiaTheme="majorEastAsia"/>
      <w:color w:themeColor="text1" w:themeTint="a6" w:val="595959"/>
    </w:rPr>
  </w:style>
  <w:style w:type="character" w:styleId="Titre8Car" w:customStyle="1">
    <w:name w:val="Titre 8 Car"/>
    <w:basedOn w:val="DefaultParagraphFont"/>
    <w:uiPriority w:val="9"/>
    <w:semiHidden/>
    <w:qFormat/>
    <w:rsid w:val="00e81b8d"/>
    <w:rPr>
      <w:rFonts w:eastAsia="" w:cs="" w:cstheme="majorBidi" w:eastAsiaTheme="majorEastAsia"/>
      <w:i/>
      <w:iCs/>
      <w:color w:themeColor="text1" w:themeTint="d8" w:val="272727"/>
    </w:rPr>
  </w:style>
  <w:style w:type="character" w:styleId="Titre9Car" w:customStyle="1">
    <w:name w:val="Titre 9 Car"/>
    <w:basedOn w:val="DefaultParagraphFont"/>
    <w:uiPriority w:val="9"/>
    <w:semiHidden/>
    <w:qFormat/>
    <w:rsid w:val="00e81b8d"/>
    <w:rPr>
      <w:rFonts w:eastAsia="" w:cs="" w:cstheme="majorBidi" w:eastAsiaTheme="majorEastAsia"/>
      <w:color w:themeColor="text1" w:themeTint="d8" w:val="272727"/>
    </w:rPr>
  </w:style>
  <w:style w:type="character" w:styleId="TitreCar" w:customStyle="1">
    <w:name w:val="Titre Car"/>
    <w:basedOn w:val="DefaultParagraphFont"/>
    <w:uiPriority w:val="10"/>
    <w:qFormat/>
    <w:rsid w:val="00e81b8d"/>
    <w:rPr>
      <w:rFonts w:ascii="Aptos Display" w:hAnsi="Aptos Display" w:eastAsia="" w:cs="" w:asciiTheme="majorHAnsi" w:cstheme="majorBidi" w:eastAsiaTheme="majorEastAsia" w:hAnsiTheme="majorHAnsi"/>
      <w:spacing w:val="-10"/>
      <w:kern w:val="2"/>
      <w:sz w:val="56"/>
      <w:szCs w:val="56"/>
    </w:rPr>
  </w:style>
  <w:style w:type="character" w:styleId="Sous-titreCar" w:customStyle="1">
    <w:name w:val="Sous-titre Car"/>
    <w:basedOn w:val="DefaultParagraphFont"/>
    <w:uiPriority w:val="11"/>
    <w:qFormat/>
    <w:rsid w:val="00e81b8d"/>
    <w:rPr>
      <w:rFonts w:eastAsia="" w:cs="" w:cstheme="majorBidi" w:eastAsiaTheme="majorEastAsia"/>
      <w:color w:themeColor="text1" w:themeTint="a6" w:val="595959"/>
      <w:spacing w:val="15"/>
      <w:sz w:val="28"/>
      <w:szCs w:val="28"/>
    </w:rPr>
  </w:style>
  <w:style w:type="character" w:styleId="CitationCar" w:customStyle="1">
    <w:name w:val="Citation Car"/>
    <w:basedOn w:val="DefaultParagraphFont"/>
    <w:link w:val="Quote"/>
    <w:uiPriority w:val="29"/>
    <w:qFormat/>
    <w:rsid w:val="00e81b8d"/>
    <w:rPr>
      <w:i/>
      <w:iCs/>
      <w:color w:themeColor="text1" w:themeTint="bf" w:val="404040"/>
    </w:rPr>
  </w:style>
  <w:style w:type="character" w:styleId="IntenseEmphasis">
    <w:name w:val="Intense Emphasis"/>
    <w:basedOn w:val="DefaultParagraphFont"/>
    <w:uiPriority w:val="21"/>
    <w:qFormat/>
    <w:rsid w:val="00e81b8d"/>
    <w:rPr>
      <w:i/>
      <w:iCs/>
      <w:color w:themeColor="accent1" w:themeShade="bf" w:val="0F4761"/>
    </w:rPr>
  </w:style>
  <w:style w:type="character" w:styleId="CitationintenseCar" w:customStyle="1">
    <w:name w:val="Citation intense Car"/>
    <w:basedOn w:val="DefaultParagraphFont"/>
    <w:link w:val="IntenseQuote"/>
    <w:uiPriority w:val="30"/>
    <w:qFormat/>
    <w:rsid w:val="00e81b8d"/>
    <w:rPr>
      <w:i/>
      <w:iCs/>
      <w:color w:themeColor="accent1" w:themeShade="bf" w:val="0F4761"/>
    </w:rPr>
  </w:style>
  <w:style w:type="character" w:styleId="IntenseReference">
    <w:name w:val="Intense Reference"/>
    <w:basedOn w:val="DefaultParagraphFont"/>
    <w:uiPriority w:val="32"/>
    <w:qFormat/>
    <w:rsid w:val="00e81b8d"/>
    <w:rPr>
      <w:b/>
      <w:bCs/>
      <w:smallCaps/>
      <w:color w:themeColor="accent1" w:themeShade="bf" w:val="0F4761"/>
      <w:spacing w:val="5"/>
    </w:rPr>
  </w:style>
  <w:style w:type="character" w:styleId="PlaceholderText">
    <w:name w:val="Placeholder Text"/>
    <w:basedOn w:val="DefaultParagraphFont"/>
    <w:uiPriority w:val="99"/>
    <w:semiHidden/>
    <w:qFormat/>
    <w:rsid w:val="00700ebf"/>
    <w:rPr>
      <w:color w:val="666666"/>
    </w:rPr>
  </w:style>
  <w:style w:type="paragraph" w:styleId="Titre">
    <w:name w:val="Titre"/>
    <w:basedOn w:val="Normal"/>
    <w:next w:val="BodyText"/>
    <w:qFormat/>
    <w:pPr>
      <w:keepNext w:val="true"/>
      <w:spacing w:before="240" w:after="120"/>
    </w:pPr>
    <w:rPr>
      <w:rFonts w:ascii="Carlito" w:hAnsi="Carlito" w:eastAsia="Noto Sans SC Regular"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Title">
    <w:name w:val="Title"/>
    <w:basedOn w:val="Normal"/>
    <w:next w:val="Normal"/>
    <w:link w:val="TitreCar"/>
    <w:uiPriority w:val="10"/>
    <w:qFormat/>
    <w:rsid w:val="00e81b8d"/>
    <w:pPr>
      <w:spacing w:before="0" w:after="80"/>
      <w:contextualSpacing/>
    </w:pPr>
    <w:rPr>
      <w:rFonts w:ascii="Aptos Display" w:hAnsi="Aptos Display" w:eastAsia="" w:cs="" w:asciiTheme="majorHAnsi" w:cstheme="majorBidi" w:eastAsiaTheme="majorEastAsia" w:hAnsiTheme="majorHAnsi"/>
      <w:spacing w:val="-10"/>
      <w:kern w:val="2"/>
      <w:sz w:val="56"/>
      <w:szCs w:val="56"/>
    </w:rPr>
  </w:style>
  <w:style w:type="paragraph" w:styleId="Subtitle">
    <w:name w:val="Subtitle"/>
    <w:basedOn w:val="Normal"/>
    <w:next w:val="Normal"/>
    <w:link w:val="Sous-titreCar"/>
    <w:uiPriority w:val="11"/>
    <w:qFormat/>
    <w:rsid w:val="00e81b8d"/>
    <w:pPr>
      <w:spacing w:before="0" w:after="160"/>
    </w:pPr>
    <w:rPr>
      <w:rFonts w:eastAsia="" w:cs="" w:cstheme="majorBidi" w:eastAsiaTheme="majorEastAsia"/>
      <w:color w:themeColor="text1" w:themeTint="a6" w:val="595959"/>
      <w:spacing w:val="15"/>
      <w:sz w:val="28"/>
      <w:szCs w:val="28"/>
    </w:rPr>
  </w:style>
  <w:style w:type="paragraph" w:styleId="Quote">
    <w:name w:val="Quote"/>
    <w:basedOn w:val="Normal"/>
    <w:next w:val="Normal"/>
    <w:link w:val="CitationCar"/>
    <w:uiPriority w:val="29"/>
    <w:qFormat/>
    <w:rsid w:val="00e81b8d"/>
    <w:pPr>
      <w:spacing w:before="160" w:after="160"/>
      <w:jc w:val="center"/>
    </w:pPr>
    <w:rPr>
      <w:i/>
      <w:iCs/>
      <w:color w:themeColor="text1" w:themeTint="bf" w:val="404040"/>
    </w:rPr>
  </w:style>
  <w:style w:type="paragraph" w:styleId="ListParagraph">
    <w:name w:val="List Paragraph"/>
    <w:basedOn w:val="Normal"/>
    <w:uiPriority w:val="34"/>
    <w:qFormat/>
    <w:rsid w:val="00e81b8d"/>
    <w:pPr>
      <w:spacing w:before="0" w:after="0"/>
      <w:ind w:left="720" w:hanging="0"/>
      <w:contextualSpacing/>
    </w:pPr>
    <w:rPr/>
  </w:style>
  <w:style w:type="paragraph" w:styleId="IntenseQuote">
    <w:name w:val="Intense Quote"/>
    <w:basedOn w:val="Normal"/>
    <w:next w:val="Normal"/>
    <w:link w:val="CitationintenseCar"/>
    <w:uiPriority w:val="30"/>
    <w:qFormat/>
    <w:rsid w:val="00e81b8d"/>
    <w:pPr>
      <w:pBdr>
        <w:top w:val="single" w:sz="4" w:space="10" w:color="0F4761" w:themeColor="accent1" w:themeShade="bf"/>
        <w:bottom w:val="single" w:sz="4" w:space="10" w:color="0F4761" w:themeColor="accent1" w:themeShade="bf"/>
      </w:pBdr>
      <w:spacing w:before="360" w:after="360"/>
      <w:ind w:left="864" w:right="864" w:hanging="0"/>
      <w:jc w:val="center"/>
    </w:pPr>
    <w:rPr>
      <w:i/>
      <w:iCs/>
      <w:color w:themeColor="accent1" w:themeShade="bf" w:val="0F4761"/>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Thème 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pitchFamily="0" charset="1"/>
        <a:ea typeface=""/>
        <a:cs typeface=""/>
      </a:majorFont>
      <a:minorFont>
        <a:latin typeface="Aptos" panose="0211000402020202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6</TotalTime>
  <Application>Collabora_Office/23.05.10.1$Linux_X86_64 LibreOffice_project/c8fa7c01aa8a3e263c07b5cf4f72ace70f1d9308</Application>
  <AppVersion>15.0000</AppVersion>
  <Pages>2</Pages>
  <Words>444</Words>
  <Characters>2226</Characters>
  <CharactersWithSpaces>2672</CharactersWithSpaces>
  <Paragraphs>14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2024-05-01T12:09:00Z</dcterms:created>
  <dc:creator>Quitterie Marty</dc:creator>
  <dc:description/>
  <dc:language>fr-FR</dc:language>
  <cp:lastModifiedBy/>
  <dcterms:modified xsi:type="dcterms:W3CDTF">2024-05-09T10:23:45Z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