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080" w:type="dxa"/>
        <w:tblLook w:val="04A0" w:firstRow="1" w:lastRow="0" w:firstColumn="1" w:lastColumn="0" w:noHBand="0" w:noVBand="1"/>
      </w:tblPr>
      <w:tblGrid>
        <w:gridCol w:w="3397"/>
        <w:gridCol w:w="4536"/>
        <w:gridCol w:w="1985"/>
        <w:gridCol w:w="1984"/>
        <w:gridCol w:w="1701"/>
        <w:gridCol w:w="1477"/>
      </w:tblGrid>
      <w:tr w:rsidR="0030488C" w14:paraId="1049D681" w14:textId="77777777" w:rsidTr="004317E0">
        <w:tc>
          <w:tcPr>
            <w:tcW w:w="3397" w:type="dxa"/>
            <w:vAlign w:val="center"/>
          </w:tcPr>
          <w:p w14:paraId="28AE22FA" w14:textId="7CF36AA1" w:rsidR="0030488C" w:rsidRPr="00804AE6" w:rsidRDefault="0030488C" w:rsidP="001E4E3D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Critères d’évaluation</w:t>
            </w:r>
          </w:p>
        </w:tc>
        <w:tc>
          <w:tcPr>
            <w:tcW w:w="4536" w:type="dxa"/>
            <w:vAlign w:val="center"/>
          </w:tcPr>
          <w:p w14:paraId="3B808712" w14:textId="7C998C5F" w:rsidR="0030488C" w:rsidRPr="00804AE6" w:rsidRDefault="0030488C" w:rsidP="001E4E3D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Indicateurs</w:t>
            </w:r>
          </w:p>
        </w:tc>
        <w:tc>
          <w:tcPr>
            <w:tcW w:w="7147" w:type="dxa"/>
            <w:gridSpan w:val="4"/>
            <w:vAlign w:val="center"/>
          </w:tcPr>
          <w:p w14:paraId="4CCA847F" w14:textId="2A8A13D4" w:rsidR="0030488C" w:rsidRPr="00804AE6" w:rsidRDefault="0030488C" w:rsidP="001E4E3D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Descripteurs de niveau d’acquisition</w:t>
            </w:r>
          </w:p>
        </w:tc>
      </w:tr>
      <w:tr w:rsidR="00804AE6" w14:paraId="7C597961" w14:textId="77777777" w:rsidTr="004317E0">
        <w:tc>
          <w:tcPr>
            <w:tcW w:w="3397" w:type="dxa"/>
          </w:tcPr>
          <w:p w14:paraId="7BB6C895" w14:textId="77777777" w:rsidR="0030488C" w:rsidRPr="00804AE6" w:rsidRDefault="0030488C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2E3A0566" w14:textId="77777777" w:rsidR="0030488C" w:rsidRPr="00804AE6" w:rsidRDefault="0030488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1A36842" w14:textId="2A4FB011" w:rsidR="0030488C" w:rsidRPr="00804AE6" w:rsidRDefault="0030488C" w:rsidP="0030488C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Non maîtrisé</w:t>
            </w:r>
          </w:p>
        </w:tc>
        <w:tc>
          <w:tcPr>
            <w:tcW w:w="1984" w:type="dxa"/>
          </w:tcPr>
          <w:p w14:paraId="54E38A03" w14:textId="73B1E746" w:rsidR="0030488C" w:rsidRPr="00804AE6" w:rsidRDefault="0030488C" w:rsidP="0030488C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Fragile</w:t>
            </w:r>
          </w:p>
        </w:tc>
        <w:tc>
          <w:tcPr>
            <w:tcW w:w="1701" w:type="dxa"/>
          </w:tcPr>
          <w:p w14:paraId="38326D5B" w14:textId="435E8AB6" w:rsidR="0030488C" w:rsidRPr="00804AE6" w:rsidRDefault="0030488C" w:rsidP="0030488C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Acquis</w:t>
            </w:r>
          </w:p>
        </w:tc>
        <w:tc>
          <w:tcPr>
            <w:tcW w:w="1477" w:type="dxa"/>
          </w:tcPr>
          <w:p w14:paraId="02EDEAE8" w14:textId="07578D33" w:rsidR="0030488C" w:rsidRPr="00804AE6" w:rsidRDefault="0030488C" w:rsidP="0030488C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Maîtrisé</w:t>
            </w:r>
          </w:p>
        </w:tc>
      </w:tr>
      <w:tr w:rsidR="00804AE6" w14:paraId="0BEA8BAD" w14:textId="77777777" w:rsidTr="004317E0">
        <w:tc>
          <w:tcPr>
            <w:tcW w:w="3397" w:type="dxa"/>
            <w:vAlign w:val="center"/>
          </w:tcPr>
          <w:p w14:paraId="72B8D12A" w14:textId="77777777" w:rsidR="001E4E3D" w:rsidRDefault="0030488C" w:rsidP="001E4E3D">
            <w:pPr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FOND</w:t>
            </w:r>
            <w:r w:rsidR="00804AE6">
              <w:rPr>
                <w:b/>
                <w:bCs/>
                <w:sz w:val="32"/>
                <w:szCs w:val="32"/>
              </w:rPr>
              <w:t xml:space="preserve"> : </w:t>
            </w:r>
          </w:p>
          <w:p w14:paraId="0F9279CD" w14:textId="43677323" w:rsidR="0030488C" w:rsidRPr="00804AE6" w:rsidRDefault="0030488C" w:rsidP="001E4E3D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804AE6">
              <w:rPr>
                <w:b/>
                <w:bCs/>
                <w:sz w:val="32"/>
                <w:szCs w:val="32"/>
              </w:rPr>
              <w:t>autour</w:t>
            </w:r>
            <w:proofErr w:type="gramEnd"/>
            <w:r w:rsidRPr="00804AE6">
              <w:rPr>
                <w:b/>
                <w:bCs/>
                <w:sz w:val="32"/>
                <w:szCs w:val="32"/>
              </w:rPr>
              <w:t xml:space="preserve"> de la question posée</w:t>
            </w:r>
          </w:p>
        </w:tc>
        <w:tc>
          <w:tcPr>
            <w:tcW w:w="4536" w:type="dxa"/>
          </w:tcPr>
          <w:p w14:paraId="4E4600A3" w14:textId="77777777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Prise en compte de la question</w:t>
            </w:r>
          </w:p>
          <w:p w14:paraId="40301C57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10370365" w14:textId="77777777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Construction de la réponse (Plan, support…)</w:t>
            </w:r>
          </w:p>
          <w:p w14:paraId="1B8C445D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28499A79" w14:textId="4FC3FCF3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Connaissances : précision, exactitude, approfondissement</w:t>
            </w:r>
          </w:p>
          <w:p w14:paraId="52F53AE4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6B65E1D3" w14:textId="77777777" w:rsidR="0030488C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Argumentation : idées, exemples</w:t>
            </w:r>
          </w:p>
          <w:p w14:paraId="015765BF" w14:textId="0809FEF8" w:rsidR="004317E0" w:rsidRPr="00804AE6" w:rsidRDefault="004317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7F250316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3CA8A84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6B05D12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B01EBF3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226E0C6F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EA5C9C1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50FB3A6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2ADE2828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7E13317" w14:textId="44A4BE06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984" w:type="dxa"/>
            <w:vAlign w:val="bottom"/>
          </w:tcPr>
          <w:p w14:paraId="3F00B873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32006A70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D2AD2E4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B52DBA4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75ECC0B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6E3E6F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238CD71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230BBABA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1758B68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6571BA51" w14:textId="5B2BCFB2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701" w:type="dxa"/>
            <w:vAlign w:val="bottom"/>
          </w:tcPr>
          <w:p w14:paraId="376CBAF2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5586963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38949DC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7D36C9C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864C87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2DE63206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41BE0FD0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205BF92A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C6C5B53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705A1C5" w14:textId="49245400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477" w:type="dxa"/>
            <w:vAlign w:val="bottom"/>
          </w:tcPr>
          <w:p w14:paraId="40CEC757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4FE1388F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4A62AEC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1FB3D245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3757CF11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0F5A6FA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EA5BDEE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61D7B3AA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4A5129CF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10E713AD" w14:textId="608FE71D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</w:tr>
      <w:tr w:rsidR="00804AE6" w14:paraId="4DD380EC" w14:textId="77777777" w:rsidTr="004317E0">
        <w:tc>
          <w:tcPr>
            <w:tcW w:w="3397" w:type="dxa"/>
            <w:vAlign w:val="center"/>
          </w:tcPr>
          <w:p w14:paraId="3FFD10D3" w14:textId="72EE96D3" w:rsidR="0030488C" w:rsidRPr="00804AE6" w:rsidRDefault="0030488C" w:rsidP="001E4E3D">
            <w:pPr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FORME : qualité orale</w:t>
            </w:r>
          </w:p>
        </w:tc>
        <w:tc>
          <w:tcPr>
            <w:tcW w:w="4536" w:type="dxa"/>
          </w:tcPr>
          <w:p w14:paraId="25F2DFBB" w14:textId="77777777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Fluidité, intonation</w:t>
            </w:r>
          </w:p>
          <w:p w14:paraId="7F6B1AE9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5CDFC8DF" w14:textId="77777777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Adresse du discours : débit, articulation</w:t>
            </w:r>
          </w:p>
          <w:p w14:paraId="1B08291A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60252132" w14:textId="77777777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Silences, insistance reprises du plan</w:t>
            </w:r>
          </w:p>
          <w:p w14:paraId="4023997F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7DE3F1AB" w14:textId="77777777" w:rsidR="0030488C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Se détache de ses notes</w:t>
            </w:r>
          </w:p>
          <w:p w14:paraId="3F8D3210" w14:textId="77777777" w:rsidR="004317E0" w:rsidRPr="00804AE6" w:rsidRDefault="004317E0">
            <w:pPr>
              <w:rPr>
                <w:sz w:val="24"/>
                <w:szCs w:val="24"/>
              </w:rPr>
            </w:pPr>
          </w:p>
          <w:p w14:paraId="6A7B4DD9" w14:textId="30C4830A" w:rsidR="0030488C" w:rsidRPr="00804AE6" w:rsidRDefault="003048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65BDD880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6E0B0661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ED7D862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313D6210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4C9581D4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CEBD5E8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BE65B49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4612AF43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299CE755" w14:textId="365706E1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984" w:type="dxa"/>
            <w:vAlign w:val="bottom"/>
          </w:tcPr>
          <w:p w14:paraId="48CE1D01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57C8C201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431FFB1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20BEF50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51A4BFC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2EA880F5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60AB7C85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8BF157F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36363C0" w14:textId="432931AA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701" w:type="dxa"/>
            <w:vAlign w:val="bottom"/>
          </w:tcPr>
          <w:p w14:paraId="5BF4BE9B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7A2CF799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360ECD2F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33EF7193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D80F5A1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1327B55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3438D9EE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FCFD915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16F67540" w14:textId="33C7B5F0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bottom"/>
          </w:tcPr>
          <w:p w14:paraId="5A0968A5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4AEE39D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64EB9DF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3B2544F7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ED58A22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89860F1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35737DA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3F219DAE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1766623D" w14:textId="07AAF382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4AE6" w14:paraId="52B8490C" w14:textId="77777777" w:rsidTr="004317E0">
        <w:tc>
          <w:tcPr>
            <w:tcW w:w="3397" w:type="dxa"/>
            <w:vAlign w:val="center"/>
          </w:tcPr>
          <w:p w14:paraId="4605B181" w14:textId="6DEAAD47" w:rsidR="0030488C" w:rsidRPr="00804AE6" w:rsidRDefault="0030488C" w:rsidP="001E4E3D">
            <w:pPr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FORME : posture</w:t>
            </w:r>
          </w:p>
        </w:tc>
        <w:tc>
          <w:tcPr>
            <w:tcW w:w="4536" w:type="dxa"/>
          </w:tcPr>
          <w:p w14:paraId="3FF2CB1A" w14:textId="77777777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Voix</w:t>
            </w:r>
          </w:p>
          <w:p w14:paraId="22034F48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2DCBACB3" w14:textId="77777777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Regard</w:t>
            </w:r>
          </w:p>
          <w:p w14:paraId="07669A2C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0220DE65" w14:textId="77777777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Position, gestuelle</w:t>
            </w:r>
          </w:p>
          <w:p w14:paraId="43E56524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4A6336C7" w14:textId="77777777" w:rsidR="0030488C" w:rsidRPr="00804AE6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Force de conviction, suscite l’intérêt</w:t>
            </w:r>
          </w:p>
          <w:p w14:paraId="3B2A5CC7" w14:textId="77777777" w:rsidR="0030488C" w:rsidRPr="00804AE6" w:rsidRDefault="0030488C">
            <w:pPr>
              <w:rPr>
                <w:sz w:val="24"/>
                <w:szCs w:val="24"/>
              </w:rPr>
            </w:pPr>
          </w:p>
          <w:p w14:paraId="1FFEAE11" w14:textId="77777777" w:rsidR="0030488C" w:rsidRDefault="0030488C">
            <w:pPr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Interaction</w:t>
            </w:r>
          </w:p>
          <w:p w14:paraId="2F16A40F" w14:textId="77777777" w:rsidR="004317E0" w:rsidRDefault="004317E0">
            <w:pPr>
              <w:rPr>
                <w:sz w:val="24"/>
                <w:szCs w:val="24"/>
              </w:rPr>
            </w:pPr>
          </w:p>
          <w:p w14:paraId="37981367" w14:textId="77777777" w:rsidR="004317E0" w:rsidRDefault="004317E0">
            <w:pPr>
              <w:rPr>
                <w:sz w:val="24"/>
                <w:szCs w:val="24"/>
              </w:rPr>
            </w:pPr>
          </w:p>
          <w:p w14:paraId="63777E8C" w14:textId="12A0A2F4" w:rsidR="004317E0" w:rsidRPr="00804AE6" w:rsidRDefault="004317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9E5911F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71A44E6B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7C8C3907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5A0EC72B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421045CC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4AA9CFC4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2B6F1A44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615BD558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D8C50D2" w14:textId="77777777" w:rsidR="0030488C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0488C" w:rsidRPr="00804AE6">
              <w:rPr>
                <w:sz w:val="24"/>
                <w:szCs w:val="24"/>
              </w:rPr>
              <w:t>’est l’évaluateur qui parle</w:t>
            </w:r>
          </w:p>
          <w:p w14:paraId="7422F0BE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0B29946B" w14:textId="4CAE23B4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984" w:type="dxa"/>
            <w:vAlign w:val="bottom"/>
          </w:tcPr>
          <w:p w14:paraId="219D3568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276F4FE4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07EA4B0F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4D961A7E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3236906E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74451EE4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2F986AAC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2B2E2599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4213FAC1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 xml:space="preserve">Simple, </w:t>
            </w:r>
            <w:r w:rsidR="00804AE6">
              <w:rPr>
                <w:sz w:val="24"/>
                <w:szCs w:val="24"/>
              </w:rPr>
              <w:t>r</w:t>
            </w:r>
            <w:r w:rsidRPr="00804AE6">
              <w:rPr>
                <w:sz w:val="24"/>
                <w:szCs w:val="24"/>
              </w:rPr>
              <w:t>éponses courtes</w:t>
            </w:r>
          </w:p>
          <w:p w14:paraId="53C91E38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552F7542" w14:textId="4A44A551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701" w:type="dxa"/>
            <w:vAlign w:val="bottom"/>
          </w:tcPr>
          <w:p w14:paraId="4ED38BD3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5B8C25E9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05562E73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069DDC7B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12EA5E44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5EE7F2E0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3369394D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257DF476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43B9DDFE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Contribue à la conversation</w:t>
            </w:r>
          </w:p>
          <w:p w14:paraId="26F5CAE0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18B23B26" w14:textId="3E74AC65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bottom"/>
          </w:tcPr>
          <w:p w14:paraId="59848081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5A4BA902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3AC58AD5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0F087E3F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72B218E0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569EFED2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773F7E4D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18121A47" w14:textId="77777777" w:rsidR="0030488C" w:rsidRPr="00804AE6" w:rsidRDefault="0030488C" w:rsidP="004317E0">
            <w:pPr>
              <w:jc w:val="center"/>
              <w:rPr>
                <w:sz w:val="24"/>
                <w:szCs w:val="24"/>
              </w:rPr>
            </w:pPr>
          </w:p>
          <w:p w14:paraId="1D9B1BF3" w14:textId="77777777" w:rsidR="0030488C" w:rsidRDefault="0030488C" w:rsidP="004317E0">
            <w:pPr>
              <w:jc w:val="center"/>
              <w:rPr>
                <w:sz w:val="24"/>
                <w:szCs w:val="24"/>
              </w:rPr>
            </w:pPr>
            <w:r w:rsidRPr="00804AE6">
              <w:rPr>
                <w:sz w:val="24"/>
                <w:szCs w:val="24"/>
              </w:rPr>
              <w:t>Engagé dans la discussion</w:t>
            </w:r>
          </w:p>
          <w:p w14:paraId="2F707DFB" w14:textId="77777777" w:rsidR="004317E0" w:rsidRDefault="004317E0" w:rsidP="004317E0">
            <w:pPr>
              <w:jc w:val="center"/>
              <w:rPr>
                <w:sz w:val="24"/>
                <w:szCs w:val="24"/>
              </w:rPr>
            </w:pPr>
          </w:p>
          <w:p w14:paraId="7A3EB525" w14:textId="099DDBE8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63F13D8" w14:textId="77777777" w:rsidR="00170F2E" w:rsidRDefault="00170F2E"/>
    <w:sectPr w:rsidR="00170F2E" w:rsidSect="00304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9E"/>
    <w:rsid w:val="00170F2E"/>
    <w:rsid w:val="001E4E3D"/>
    <w:rsid w:val="0030488C"/>
    <w:rsid w:val="004317E0"/>
    <w:rsid w:val="00804AE6"/>
    <w:rsid w:val="00E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31F3"/>
  <w15:chartTrackingRefBased/>
  <w15:docId w15:val="{96FD2A24-549F-41BA-90B7-10E467DE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Lafargue</dc:creator>
  <cp:keywords/>
  <dc:description/>
  <cp:lastModifiedBy>Benoit Lafargue</cp:lastModifiedBy>
  <cp:revision>4</cp:revision>
  <dcterms:created xsi:type="dcterms:W3CDTF">2023-04-29T09:56:00Z</dcterms:created>
  <dcterms:modified xsi:type="dcterms:W3CDTF">2023-04-29T10:40:00Z</dcterms:modified>
</cp:coreProperties>
</file>