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E3" w:rsidRDefault="006E5D58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429" w:line="259" w:lineRule="auto"/>
        <w:ind w:left="11" w:right="0" w:firstLine="0"/>
        <w:jc w:val="center"/>
      </w:pPr>
      <w:r>
        <w:rPr>
          <w:rFonts w:ascii="Franklin Gothic" w:eastAsia="Franklin Gothic" w:hAnsi="Franklin Gothic" w:cs="Franklin Gothic"/>
          <w:color w:val="00007F"/>
          <w:sz w:val="36"/>
        </w:rPr>
        <w:t xml:space="preserve">Configurations et symétrie axiale </w:t>
      </w:r>
    </w:p>
    <w:p w:rsidR="00E01BE3" w:rsidRDefault="006E5D58">
      <w:pPr>
        <w:spacing w:after="56" w:line="259" w:lineRule="auto"/>
        <w:ind w:left="568" w:right="0" w:firstLine="0"/>
      </w:pPr>
      <w:r>
        <w:rPr>
          <w:b/>
          <w:i/>
        </w:rPr>
        <w:t xml:space="preserve"> </w:t>
      </w:r>
    </w:p>
    <w:p w:rsidR="00E01BE3" w:rsidRDefault="006E5D58">
      <w:pPr>
        <w:spacing w:after="86"/>
        <w:ind w:left="6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3579114</wp:posOffset>
            </wp:positionH>
            <wp:positionV relativeFrom="paragraph">
              <wp:posOffset>-4527</wp:posOffset>
            </wp:positionV>
            <wp:extent cx="2502408" cy="1682496"/>
            <wp:effectExtent l="0" t="0" r="0" b="0"/>
            <wp:wrapSquare wrapText="bothSides"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Sur la figure ci-contre,  </w:t>
      </w:r>
    </w:p>
    <w:p w:rsidR="00E01BE3" w:rsidRDefault="006E5D58">
      <w:pPr>
        <w:spacing w:after="91"/>
        <w:ind w:left="61"/>
      </w:pPr>
      <w:r>
        <w:t xml:space="preserve">ABC est un triangle quelconque inscrit dans le cercle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 de centre O tel que : </w:t>
      </w:r>
    </w:p>
    <w:p w:rsidR="00E01BE3" w:rsidRDefault="006E5D58" w:rsidP="00906B87">
      <w:pPr>
        <w:numPr>
          <w:ilvl w:val="0"/>
          <w:numId w:val="2"/>
        </w:numPr>
        <w:ind w:hanging="360"/>
      </w:pPr>
      <w:proofErr w:type="gramStart"/>
      <w:r>
        <w:t>la</w:t>
      </w:r>
      <w:proofErr w:type="gramEnd"/>
      <w:r>
        <w:t xml:space="preserve"> tangente en A au cercle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 coupe la droite (BC) en F ; </w:t>
      </w:r>
    </w:p>
    <w:p w:rsidR="00E01BE3" w:rsidRDefault="006E5D58" w:rsidP="00906B87">
      <w:pPr>
        <w:numPr>
          <w:ilvl w:val="0"/>
          <w:numId w:val="2"/>
        </w:numPr>
        <w:ind w:hanging="360"/>
      </w:pPr>
      <w:proofErr w:type="gramStart"/>
      <w:r>
        <w:t>le</w:t>
      </w:r>
      <w:proofErr w:type="gramEnd"/>
      <w:r>
        <w:t xml:space="preserve"> point E diamétralement opposé au point A sur le cercle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="00906B87">
        <w:t xml:space="preserve"> est distinct de B et C ;</w:t>
      </w:r>
    </w:p>
    <w:p w:rsidR="00E01BE3" w:rsidRDefault="00906B87" w:rsidP="00906B87">
      <w:pPr>
        <w:numPr>
          <w:ilvl w:val="0"/>
          <w:numId w:val="2"/>
        </w:numPr>
        <w:ind w:hanging="360"/>
      </w:pPr>
      <w:proofErr w:type="gramStart"/>
      <w:r>
        <w:t>l</w:t>
      </w:r>
      <w:r w:rsidR="006E5D58">
        <w:t>es</w:t>
      </w:r>
      <w:proofErr w:type="gramEnd"/>
      <w:r w:rsidR="006E5D58">
        <w:t xml:space="preserve"> points I et J sont les milieux respectifs des segments [AB] et [AC]. </w:t>
      </w:r>
    </w:p>
    <w:p w:rsidR="00E01BE3" w:rsidRDefault="006E5D58">
      <w:pPr>
        <w:spacing w:after="13" w:line="259" w:lineRule="auto"/>
        <w:ind w:left="0" w:right="12" w:firstLine="0"/>
        <w:jc w:val="right"/>
      </w:pPr>
      <w:r>
        <w:t xml:space="preserve"> </w:t>
      </w:r>
    </w:p>
    <w:p w:rsidR="00E01BE3" w:rsidRDefault="006E5D58">
      <w:pPr>
        <w:numPr>
          <w:ilvl w:val="1"/>
          <w:numId w:val="1"/>
        </w:numPr>
        <w:spacing w:after="67"/>
        <w:ind w:hanging="208"/>
      </w:pPr>
      <w:r>
        <w:t xml:space="preserve">Citer les triangles isocèles que l’on peut former à l’aide des points de la figure.  </w:t>
      </w:r>
    </w:p>
    <w:p w:rsidR="00E01BE3" w:rsidRDefault="006E5D58">
      <w:pPr>
        <w:spacing w:after="62" w:line="259" w:lineRule="auto"/>
        <w:ind w:left="568" w:right="0" w:firstLine="0"/>
      </w:pPr>
      <w:r>
        <w:t xml:space="preserve"> </w:t>
      </w:r>
    </w:p>
    <w:p w:rsidR="00E01BE3" w:rsidRDefault="006E5D58">
      <w:pPr>
        <w:numPr>
          <w:ilvl w:val="1"/>
          <w:numId w:val="1"/>
        </w:numPr>
        <w:spacing w:after="67"/>
        <w:ind w:hanging="208"/>
      </w:pPr>
      <w:r>
        <w:t>Justifier</w:t>
      </w:r>
      <w:r w:rsidR="007E15DF">
        <w:t xml:space="preserve"> que les triangles </w:t>
      </w:r>
      <w:bookmarkStart w:id="0" w:name="_GoBack"/>
      <w:bookmarkEnd w:id="0"/>
      <w:r>
        <w:t xml:space="preserve">FAO et AIO sont rectangles. </w:t>
      </w:r>
    </w:p>
    <w:p w:rsidR="00E01BE3" w:rsidRDefault="006E5D58">
      <w:pPr>
        <w:spacing w:after="62" w:line="259" w:lineRule="auto"/>
        <w:ind w:left="568" w:right="0" w:firstLine="0"/>
      </w:pPr>
      <w:r>
        <w:t xml:space="preserve"> </w:t>
      </w:r>
    </w:p>
    <w:p w:rsidR="00E01BE3" w:rsidRDefault="006E5D58">
      <w:pPr>
        <w:numPr>
          <w:ilvl w:val="1"/>
          <w:numId w:val="1"/>
        </w:numPr>
        <w:spacing w:after="68"/>
        <w:ind w:hanging="208"/>
      </w:pPr>
      <w:r>
        <w:t xml:space="preserve">La droite (OI) coupe la droite (AF) en G. </w:t>
      </w:r>
    </w:p>
    <w:p w:rsidR="00E01BE3" w:rsidRDefault="006E5D58">
      <w:pPr>
        <w:spacing w:after="9"/>
        <w:ind w:left="578" w:right="4636"/>
      </w:pPr>
      <w:r>
        <w:t xml:space="preserve">On considère la symétrie </w:t>
      </w:r>
      <w:r>
        <w:rPr>
          <w:rFonts w:ascii="Calibri" w:eastAsia="Calibri" w:hAnsi="Calibri" w:cs="Calibri"/>
          <w:b/>
          <w:sz w:val="23"/>
        </w:rPr>
        <w:t>s</w:t>
      </w:r>
      <w:r>
        <w:t xml:space="preserve"> d’axe (OI). Compléter le tableau : </w:t>
      </w:r>
      <w:r>
        <w:tab/>
        <w:t xml:space="preserve"> </w:t>
      </w:r>
    </w:p>
    <w:tbl>
      <w:tblPr>
        <w:tblStyle w:val="TableGrid"/>
        <w:tblW w:w="3060" w:type="dxa"/>
        <w:tblInd w:w="198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530"/>
      </w:tblGrid>
      <w:tr w:rsidR="00E01BE3">
        <w:trPr>
          <w:trHeight w:val="3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59" w:right="0" w:firstLine="0"/>
              <w:jc w:val="center"/>
            </w:pPr>
            <w:proofErr w:type="gramStart"/>
            <w:r>
              <w:t>image</w:t>
            </w:r>
            <w:proofErr w:type="gramEnd"/>
            <w:r>
              <w:t xml:space="preserve"> par </w:t>
            </w:r>
            <w:r>
              <w:rPr>
                <w:rFonts w:ascii="Calibri" w:eastAsia="Calibri" w:hAnsi="Calibri" w:cs="Calibri"/>
                <w:b/>
                <w:sz w:val="23"/>
              </w:rPr>
              <w:t>s</w:t>
            </w:r>
            <w:r>
              <w:t xml:space="preserve"> </w:t>
            </w:r>
          </w:p>
        </w:tc>
      </w:tr>
      <w:tr w:rsidR="00E01BE3">
        <w:trPr>
          <w:trHeight w:val="3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0" w:right="1" w:firstLine="0"/>
              <w:jc w:val="center"/>
            </w:pPr>
            <w:r>
              <w:t xml:space="preserve">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</w:tr>
      <w:tr w:rsidR="00E01BE3">
        <w:trPr>
          <w:trHeight w:val="3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0" w:right="1" w:firstLine="0"/>
              <w:jc w:val="center"/>
            </w:pPr>
            <w:r>
              <w:t xml:space="preserve">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</w:tr>
      <w:tr w:rsidR="00E01BE3">
        <w:trPr>
          <w:trHeight w:val="3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0" w:right="1" w:firstLine="0"/>
              <w:jc w:val="center"/>
            </w:pPr>
            <w:r>
              <w:t xml:space="preserve">G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</w:tr>
      <w:tr w:rsidR="00E01BE3">
        <w:trPr>
          <w:trHeight w:val="3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0" w:right="4" w:firstLine="0"/>
              <w:jc w:val="center"/>
            </w:pPr>
            <w:r>
              <w:t xml:space="preserve">(AO)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  <w:tr w:rsidR="00E01BE3">
        <w:trPr>
          <w:trHeight w:val="3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0" w:right="4" w:firstLine="0"/>
              <w:jc w:val="center"/>
            </w:pPr>
            <w:r>
              <w:t xml:space="preserve">(AG)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6E5D58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</w:tbl>
    <w:p w:rsidR="00E01BE3" w:rsidRDefault="006E5D58">
      <w:pPr>
        <w:spacing w:after="76" w:line="259" w:lineRule="auto"/>
        <w:ind w:left="54" w:right="0" w:firstLine="0"/>
        <w:jc w:val="center"/>
      </w:pPr>
      <w:r>
        <w:t xml:space="preserve"> </w:t>
      </w:r>
    </w:p>
    <w:p w:rsidR="00E01BE3" w:rsidRDefault="006E5D58">
      <w:pPr>
        <w:ind w:left="578"/>
      </w:pPr>
      <w:r>
        <w:t xml:space="preserve">Montrer que la droite (BG) est tangente au cercle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="007902A5">
        <w:rPr>
          <w:rFonts w:ascii="Segoe UI Symbol" w:eastAsia="Segoe UI Symbol" w:hAnsi="Segoe UI Symbol" w:cs="Segoe UI Symbol"/>
        </w:rPr>
        <w:t xml:space="preserve"> </w:t>
      </w:r>
      <w:r>
        <w:t xml:space="preserve">. </w:t>
      </w:r>
    </w:p>
    <w:p w:rsidR="00E01BE3" w:rsidRDefault="006E5D58">
      <w:pPr>
        <w:spacing w:after="61" w:line="259" w:lineRule="auto"/>
        <w:ind w:left="568" w:right="0" w:firstLine="0"/>
      </w:pPr>
      <w:r>
        <w:t xml:space="preserve"> </w:t>
      </w:r>
    </w:p>
    <w:p w:rsidR="00E01BE3" w:rsidRDefault="006E5D58">
      <w:pPr>
        <w:numPr>
          <w:ilvl w:val="1"/>
          <w:numId w:val="1"/>
        </w:numPr>
        <w:spacing w:after="0" w:line="315" w:lineRule="auto"/>
        <w:ind w:hanging="208"/>
      </w:pPr>
      <w:r>
        <w:t xml:space="preserve">Des points qui appartiennent à un même cercle sont dits cocycliques. Justifier que les points A, I, O et J sont cocycliques. </w:t>
      </w:r>
    </w:p>
    <w:p w:rsidR="007902A5" w:rsidRDefault="006E5D58" w:rsidP="007902A5">
      <w:pPr>
        <w:spacing w:after="58" w:line="259" w:lineRule="auto"/>
        <w:ind w:left="568" w:right="0" w:firstLine="0"/>
      </w:pPr>
      <w:r>
        <w:t xml:space="preserve">  </w:t>
      </w:r>
    </w:p>
    <w:sectPr w:rsidR="007902A5">
      <w:footerReference w:type="default" r:id="rId8"/>
      <w:pgSz w:w="11904" w:h="16840"/>
      <w:pgMar w:top="1440" w:right="113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2F" w:rsidRDefault="00140B2F" w:rsidP="007902A5">
      <w:pPr>
        <w:spacing w:after="0" w:line="240" w:lineRule="auto"/>
      </w:pPr>
      <w:r>
        <w:separator/>
      </w:r>
    </w:p>
  </w:endnote>
  <w:endnote w:type="continuationSeparator" w:id="0">
    <w:p w:rsidR="00140B2F" w:rsidRDefault="00140B2F" w:rsidP="0079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A5" w:rsidRDefault="007902A5" w:rsidP="007902A5">
    <w:pPr>
      <w:spacing w:after="100" w:afterAutospacing="1" w:line="259" w:lineRule="auto"/>
      <w:ind w:left="568" w:right="0" w:firstLine="0"/>
    </w:pPr>
    <w:r>
      <w:rPr>
        <w:i/>
        <w:sz w:val="18"/>
      </w:rPr>
      <w:t xml:space="preserve">Exemple de progression en classe de seconde </w:t>
    </w:r>
    <w:r>
      <w:rPr>
        <w:i/>
        <w:sz w:val="18"/>
      </w:rPr>
      <w:tab/>
      <w:t xml:space="preserve"> </w:t>
    </w:r>
    <w:r>
      <w:rPr>
        <w:i/>
        <w:sz w:val="18"/>
      </w:rPr>
      <w:tab/>
      <w:t xml:space="preserve">Équipe Académique </w:t>
    </w:r>
    <w:proofErr w:type="gramStart"/>
    <w:r>
      <w:rPr>
        <w:i/>
        <w:sz w:val="18"/>
      </w:rPr>
      <w:t xml:space="preserve">Mathématiques  </w:t>
    </w:r>
    <w:r>
      <w:rPr>
        <w:i/>
        <w:sz w:val="18"/>
      </w:rPr>
      <w:tab/>
    </w:r>
    <w:proofErr w:type="gramEnd"/>
    <w:r>
      <w:rPr>
        <w:i/>
        <w:sz w:val="18"/>
      </w:rPr>
      <w:t xml:space="preserve"> </w:t>
    </w:r>
    <w:r>
      <w:rPr>
        <w:i/>
        <w:sz w:val="18"/>
      </w:rPr>
      <w:tab/>
      <w:t xml:space="preserve">Bordeaux </w:t>
    </w:r>
  </w:p>
  <w:p w:rsidR="007902A5" w:rsidRDefault="007902A5">
    <w:pPr>
      <w:pStyle w:val="Pieddepage"/>
    </w:pPr>
  </w:p>
  <w:p w:rsidR="007902A5" w:rsidRDefault="007902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2F" w:rsidRDefault="00140B2F" w:rsidP="007902A5">
      <w:pPr>
        <w:spacing w:after="0" w:line="240" w:lineRule="auto"/>
      </w:pPr>
      <w:r>
        <w:separator/>
      </w:r>
    </w:p>
  </w:footnote>
  <w:footnote w:type="continuationSeparator" w:id="0">
    <w:p w:rsidR="00140B2F" w:rsidRDefault="00140B2F" w:rsidP="0079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53B5"/>
    <w:multiLevelType w:val="hybridMultilevel"/>
    <w:tmpl w:val="FFA4E1EA"/>
    <w:lvl w:ilvl="0" w:tplc="05F85E64">
      <w:start w:val="1"/>
      <w:numFmt w:val="bullet"/>
      <w:lvlText w:val="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65A86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490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3A9F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E99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65E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4B1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6C97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4E8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752BDE"/>
    <w:multiLevelType w:val="hybridMultilevel"/>
    <w:tmpl w:val="2D8CA946"/>
    <w:lvl w:ilvl="0" w:tplc="040C000B">
      <w:start w:val="1"/>
      <w:numFmt w:val="bullet"/>
      <w:lvlText w:val=""/>
      <w:lvlJc w:val="left"/>
      <w:pPr>
        <w:ind w:left="41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65A86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490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3A9F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E99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65E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4B1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6C97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4E8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E3"/>
    <w:rsid w:val="00140B2F"/>
    <w:rsid w:val="003C0E15"/>
    <w:rsid w:val="006E5D58"/>
    <w:rsid w:val="007902A5"/>
    <w:rsid w:val="007E15DF"/>
    <w:rsid w:val="00906B87"/>
    <w:rsid w:val="00E0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16CC"/>
  <w15:docId w15:val="{98239425-69C0-4094-AA3B-86EAACF7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39" w:line="249" w:lineRule="auto"/>
      <w:ind w:left="48" w:right="67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902A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9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2A5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9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2A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utiliser_configuration_symetrie_axiale.doc</dc:title>
  <dc:subject/>
  <dc:creator>Jean-Louis</dc:creator>
  <cp:keywords/>
  <cp:lastModifiedBy>Sandy</cp:lastModifiedBy>
  <cp:revision>5</cp:revision>
  <dcterms:created xsi:type="dcterms:W3CDTF">2016-08-16T20:23:00Z</dcterms:created>
  <dcterms:modified xsi:type="dcterms:W3CDTF">2017-06-12T09:22:00Z</dcterms:modified>
</cp:coreProperties>
</file>