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lledutableau"/>
        <w:tblW w:w="0" w:type="auto"/>
        <w:tblLook w:val="04A0" w:firstRow="1" w:lastRow="0" w:firstColumn="1" w:lastColumn="0" w:noHBand="0" w:noVBand="1"/>
      </w:tblPr>
      <w:tblGrid>
        <w:gridCol w:w="2802"/>
        <w:gridCol w:w="6410"/>
      </w:tblGrid>
      <w:tr w:rsidR="00401339" w:rsidTr="00D1060F">
        <w:tc>
          <w:tcPr>
            <w:tcW w:w="2802" w:type="dxa"/>
            <w:shd w:val="clear" w:color="auto" w:fill="D9D9D9" w:themeFill="background1" w:themeFillShade="D9"/>
          </w:tcPr>
          <w:p w:rsidR="00401339" w:rsidRPr="00F82CCB" w:rsidRDefault="00F36F11" w:rsidP="00401339">
            <w:pPr>
              <w:rPr>
                <w:b/>
              </w:rPr>
            </w:pPr>
            <w:bookmarkStart w:id="0" w:name="_GoBack"/>
            <w:bookmarkEnd w:id="0"/>
            <w:r>
              <w:rPr>
                <w:b/>
              </w:rPr>
              <w:t>Séquence</w:t>
            </w:r>
            <w:r w:rsidR="00401339" w:rsidRPr="00F82CCB">
              <w:rPr>
                <w:b/>
              </w:rPr>
              <w:t xml:space="preserve"> n° :</w:t>
            </w:r>
            <w:r w:rsidR="00F82CCB" w:rsidRPr="00F82CCB">
              <w:rPr>
                <w:b/>
              </w:rPr>
              <w:t xml:space="preserve"> 1</w:t>
            </w:r>
          </w:p>
        </w:tc>
        <w:tc>
          <w:tcPr>
            <w:tcW w:w="6410" w:type="dxa"/>
          </w:tcPr>
          <w:p w:rsidR="00401339" w:rsidRDefault="007B4C98" w:rsidP="00401339">
            <w:r>
              <w:t>Suivi et optimisation du stockage</w:t>
            </w:r>
          </w:p>
        </w:tc>
      </w:tr>
      <w:tr w:rsidR="007B4C98" w:rsidTr="00D1060F">
        <w:tc>
          <w:tcPr>
            <w:tcW w:w="2802" w:type="dxa"/>
            <w:shd w:val="clear" w:color="auto" w:fill="D9D9D9" w:themeFill="background1" w:themeFillShade="D9"/>
          </w:tcPr>
          <w:p w:rsidR="007B4C98" w:rsidRPr="00F82CCB" w:rsidRDefault="007B4C98" w:rsidP="00401339">
            <w:pPr>
              <w:rPr>
                <w:b/>
              </w:rPr>
            </w:pPr>
            <w:r>
              <w:rPr>
                <w:b/>
              </w:rPr>
              <w:t>Séance n° : 1</w:t>
            </w:r>
          </w:p>
        </w:tc>
        <w:tc>
          <w:tcPr>
            <w:tcW w:w="6410" w:type="dxa"/>
          </w:tcPr>
          <w:p w:rsidR="007B4C98" w:rsidRDefault="007B4C98" w:rsidP="00F36F11">
            <w:r>
              <w:t>Le Palettier</w:t>
            </w:r>
          </w:p>
        </w:tc>
      </w:tr>
      <w:tr w:rsidR="00401339" w:rsidTr="00D1060F">
        <w:tc>
          <w:tcPr>
            <w:tcW w:w="2802" w:type="dxa"/>
            <w:shd w:val="clear" w:color="auto" w:fill="D9D9D9" w:themeFill="background1" w:themeFillShade="D9"/>
          </w:tcPr>
          <w:p w:rsidR="00401339" w:rsidRPr="00F82CCB" w:rsidRDefault="00401339" w:rsidP="00401339">
            <w:pPr>
              <w:rPr>
                <w:b/>
              </w:rPr>
            </w:pPr>
            <w:r w:rsidRPr="00F82CCB">
              <w:rPr>
                <w:b/>
              </w:rPr>
              <w:t>Classe</w:t>
            </w:r>
          </w:p>
        </w:tc>
        <w:tc>
          <w:tcPr>
            <w:tcW w:w="6410" w:type="dxa"/>
          </w:tcPr>
          <w:p w:rsidR="00401339" w:rsidRDefault="007B4C98" w:rsidP="007B4C98">
            <w:r>
              <w:t>TLE</w:t>
            </w:r>
            <w:r w:rsidR="00F36F11">
              <w:t xml:space="preserve"> BAC Pro</w:t>
            </w:r>
            <w:r w:rsidR="00F82CCB">
              <w:t xml:space="preserve"> </w:t>
            </w:r>
            <w:r w:rsidR="00F36F11">
              <w:t>Logistique</w:t>
            </w:r>
          </w:p>
        </w:tc>
      </w:tr>
      <w:tr w:rsidR="00090C3E" w:rsidTr="00D1060F">
        <w:tc>
          <w:tcPr>
            <w:tcW w:w="2802" w:type="dxa"/>
            <w:shd w:val="clear" w:color="auto" w:fill="D9D9D9" w:themeFill="background1" w:themeFillShade="D9"/>
          </w:tcPr>
          <w:p w:rsidR="00090C3E" w:rsidRPr="00F82CCB" w:rsidRDefault="00090C3E" w:rsidP="00F36F11">
            <w:pPr>
              <w:rPr>
                <w:b/>
              </w:rPr>
            </w:pPr>
            <w:r w:rsidRPr="00F82CCB">
              <w:rPr>
                <w:b/>
              </w:rPr>
              <w:t>Compétences</w:t>
            </w:r>
            <w:r w:rsidR="00F36F11">
              <w:rPr>
                <w:b/>
              </w:rPr>
              <w:t xml:space="preserve"> abordées</w:t>
            </w:r>
          </w:p>
        </w:tc>
        <w:tc>
          <w:tcPr>
            <w:tcW w:w="6410" w:type="dxa"/>
          </w:tcPr>
          <w:p w:rsidR="00090C3E" w:rsidRDefault="007B4C98" w:rsidP="00B356BC">
            <w:r>
              <w:t>G4.C1.1 : Identifiez la zone de stockage</w:t>
            </w:r>
          </w:p>
          <w:p w:rsidR="007B4C98" w:rsidRDefault="007B4C98" w:rsidP="00B356BC">
            <w:r>
              <w:t>G4.C1 2 : Prévoir le matériel nécessaire</w:t>
            </w:r>
          </w:p>
          <w:p w:rsidR="007B4C98" w:rsidRDefault="007B4C98" w:rsidP="00B356BC">
            <w:r>
              <w:t>G4.C1.4 : Participer à l’implantation des structures de stockage</w:t>
            </w:r>
          </w:p>
        </w:tc>
      </w:tr>
    </w:tbl>
    <w:p w:rsidR="00401339" w:rsidRDefault="00401339" w:rsidP="00401339">
      <w:pPr>
        <w:jc w:val="center"/>
      </w:pPr>
      <w:r>
        <w:rPr>
          <w:rFonts w:ascii="Arial" w:hAnsi="Arial" w:cs="Arial"/>
          <w:noProof/>
          <w:color w:val="0000FF"/>
          <w:sz w:val="27"/>
          <w:szCs w:val="27"/>
        </w:rPr>
        <w:drawing>
          <wp:inline distT="0" distB="0" distL="0" distR="0">
            <wp:extent cx="1047750" cy="1140198"/>
            <wp:effectExtent l="19050" t="0" r="0" b="0"/>
            <wp:docPr id="1" name="Image 1" descr="Résultat de recherche d'images pour &quot;logistique image&quot;">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istique image&quot;">
                      <a:hlinkClick r:id="rId7" tgtFrame="&quot;_blank&quot;"/>
                    </pic:cNvPr>
                    <pic:cNvPicPr>
                      <a:picLocks noChangeAspect="1" noChangeArrowheads="1"/>
                    </pic:cNvPicPr>
                  </pic:nvPicPr>
                  <pic:blipFill>
                    <a:blip r:embed="rId8" cstate="print"/>
                    <a:srcRect/>
                    <a:stretch>
                      <a:fillRect/>
                    </a:stretch>
                  </pic:blipFill>
                  <pic:spPr bwMode="auto">
                    <a:xfrm>
                      <a:off x="0" y="0"/>
                      <a:ext cx="1049156" cy="1141728"/>
                    </a:xfrm>
                    <a:prstGeom prst="rect">
                      <a:avLst/>
                    </a:prstGeom>
                    <a:noFill/>
                    <a:ln w="9525">
                      <a:noFill/>
                      <a:miter lim="800000"/>
                      <a:headEnd/>
                      <a:tailEnd/>
                    </a:ln>
                  </pic:spPr>
                </pic:pic>
              </a:graphicData>
            </a:graphic>
          </wp:inline>
        </w:drawing>
      </w:r>
    </w:p>
    <w:p w:rsidR="007B4C98" w:rsidRDefault="007B4C98" w:rsidP="00F05519">
      <w:pPr>
        <w:jc w:val="both"/>
      </w:pPr>
      <w:r w:rsidRPr="00F05519">
        <w:rPr>
          <w:b/>
          <w:color w:val="FF0000"/>
          <w:u w:val="single"/>
        </w:rPr>
        <w:t>Introduction</w:t>
      </w:r>
      <w:r>
        <w:t> : Le stockage est l’un des postes de l’entreprise qui lui coûte le plus cher : la valeur des produits, la valeur des structures, la valeur des lieux à assurer</w:t>
      </w:r>
      <w:r w:rsidR="00F05519">
        <w:t>, la place à occuper et le personnel pour s’en occuper. Aussi, il convient pour l’entreprise de trouver la solution optimale afin de réduire les coups de stockage en passant par son optimisation :</w:t>
      </w:r>
    </w:p>
    <w:p w:rsidR="00F05519" w:rsidRDefault="00F05519" w:rsidP="00F05519">
      <w:pPr>
        <w:pStyle w:val="Paragraphedeliste"/>
        <w:numPr>
          <w:ilvl w:val="0"/>
          <w:numId w:val="3"/>
        </w:numPr>
        <w:jc w:val="both"/>
      </w:pPr>
      <w:r>
        <w:t>Optimiser les rangements réduit à la fois la place nécessaire pour stocker la marchandise mais réduit également les déplacements des logisticiens et permet d’éviter ainsi de trop nombreux déplacements pouvant générer des surcoûts liés aux arrêts maladies ou blessures.</w:t>
      </w:r>
    </w:p>
    <w:p w:rsidR="00F05519" w:rsidRDefault="00F05519" w:rsidP="00F05519">
      <w:pPr>
        <w:pStyle w:val="Paragraphedeliste"/>
        <w:jc w:val="both"/>
      </w:pPr>
    </w:p>
    <w:p w:rsidR="00F05519" w:rsidRDefault="00F05519" w:rsidP="00F05519">
      <w:pPr>
        <w:pStyle w:val="Paragraphedeliste"/>
        <w:numPr>
          <w:ilvl w:val="0"/>
          <w:numId w:val="3"/>
        </w:numPr>
        <w:jc w:val="both"/>
      </w:pPr>
      <w:r>
        <w:t>Optimiser les stocks signifie aussi de procéder à des études sur les produits afin d’en connaitre son succès et prendre ainsi des décisions sur son maintien en stock.</w:t>
      </w:r>
    </w:p>
    <w:p w:rsidR="00F05519" w:rsidRDefault="00F05519" w:rsidP="00F05519">
      <w:pPr>
        <w:pStyle w:val="Paragraphedeliste"/>
      </w:pPr>
    </w:p>
    <w:p w:rsidR="00F05519" w:rsidRDefault="00F05519" w:rsidP="00F05519">
      <w:pPr>
        <w:pStyle w:val="Paragraphedeliste"/>
        <w:numPr>
          <w:ilvl w:val="0"/>
          <w:numId w:val="3"/>
        </w:numPr>
        <w:jc w:val="both"/>
      </w:pPr>
      <w:r>
        <w:t>Enfin optimiser des stocks permet de réduire le nombre de manutentionnaire nécessaire et ainsi pouvoir les affecter sur des activités autres nécessitant plus de main d’œuvre. Améliore donc l’efficacité de la société.</w:t>
      </w:r>
    </w:p>
    <w:p w:rsidR="00782988" w:rsidRDefault="00F05519" w:rsidP="00782988">
      <w:pPr>
        <w:rPr>
          <w:rFonts w:ascii="Comic Sans MS" w:hAnsi="Comic Sans MS"/>
          <w:b/>
          <w:color w:val="FF0000"/>
          <w:u w:val="single"/>
        </w:rPr>
      </w:pPr>
      <w:r w:rsidRPr="00F05519">
        <w:rPr>
          <w:rFonts w:ascii="Comic Sans MS" w:hAnsi="Comic Sans MS"/>
          <w:b/>
          <w:color w:val="FF0000"/>
          <w:u w:val="single"/>
        </w:rPr>
        <w:t>1/ Les zones de l’entrepôt</w:t>
      </w:r>
    </w:p>
    <w:p w:rsidR="00F05519" w:rsidRDefault="00782988" w:rsidP="00782988">
      <w:pPr>
        <w:jc w:val="center"/>
        <w:rPr>
          <w:rFonts w:ascii="Comic Sans MS" w:hAnsi="Comic Sans MS"/>
          <w:color w:val="FF0000"/>
        </w:rPr>
      </w:pPr>
      <w:r w:rsidRPr="00782988">
        <w:rPr>
          <w:rFonts w:ascii="Comic Sans MS" w:hAnsi="Comic Sans MS"/>
          <w:noProof/>
          <w:color w:val="FF0000"/>
        </w:rPr>
        <w:drawing>
          <wp:inline distT="0" distB="0" distL="0" distR="0">
            <wp:extent cx="5419725" cy="3168183"/>
            <wp:effectExtent l="19050" t="0" r="9525" b="0"/>
            <wp:docPr id="2" name="Image 1" descr="fichier zone entrep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ier zone entrepot.jpg"/>
                    <pic:cNvPicPr/>
                  </pic:nvPicPr>
                  <pic:blipFill>
                    <a:blip r:embed="rId9"/>
                    <a:srcRect t="14421" r="21157" b="45357"/>
                    <a:stretch>
                      <a:fillRect/>
                    </a:stretch>
                  </pic:blipFill>
                  <pic:spPr>
                    <a:xfrm rot="10800000">
                      <a:off x="0" y="0"/>
                      <a:ext cx="5442621" cy="3181567"/>
                    </a:xfrm>
                    <a:prstGeom prst="rect">
                      <a:avLst/>
                    </a:prstGeom>
                  </pic:spPr>
                </pic:pic>
              </a:graphicData>
            </a:graphic>
          </wp:inline>
        </w:drawing>
      </w:r>
    </w:p>
    <w:p w:rsidR="00782988" w:rsidRDefault="00782988" w:rsidP="00236AB6">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rPr>
      </w:pPr>
      <w:r w:rsidRPr="00782988">
        <w:rPr>
          <w:rFonts w:ascii="Comic Sans MS" w:hAnsi="Comic Sans MS"/>
        </w:rPr>
        <w:lastRenderedPageBreak/>
        <w:t>Après avoir analysé les zones de l’entrepôt page précédente, associez à chaque nom de zone son numéro.</w:t>
      </w:r>
    </w:p>
    <w:tbl>
      <w:tblPr>
        <w:tblStyle w:val="Grilledutableau"/>
        <w:tblW w:w="0" w:type="auto"/>
        <w:tblLayout w:type="fixed"/>
        <w:tblLook w:val="04A0" w:firstRow="1" w:lastRow="0" w:firstColumn="1" w:lastColumn="0" w:noHBand="0" w:noVBand="1"/>
      </w:tblPr>
      <w:tblGrid>
        <w:gridCol w:w="2051"/>
        <w:gridCol w:w="1025"/>
        <w:gridCol w:w="2000"/>
        <w:gridCol w:w="1070"/>
        <w:gridCol w:w="2042"/>
        <w:gridCol w:w="6"/>
        <w:gridCol w:w="1025"/>
      </w:tblGrid>
      <w:tr w:rsidR="00236AB6" w:rsidRPr="00236AB6" w:rsidTr="00236AB6">
        <w:tc>
          <w:tcPr>
            <w:tcW w:w="2051" w:type="dxa"/>
            <w:shd w:val="clear" w:color="auto" w:fill="D9D9D9" w:themeFill="background1" w:themeFillShade="D9"/>
          </w:tcPr>
          <w:p w:rsidR="00236AB6" w:rsidRPr="00236AB6" w:rsidRDefault="00236AB6" w:rsidP="00236AB6">
            <w:pPr>
              <w:jc w:val="center"/>
              <w:rPr>
                <w:rFonts w:ascii="Comic Sans MS" w:hAnsi="Comic Sans MS"/>
                <w:b/>
              </w:rPr>
            </w:pPr>
            <w:r w:rsidRPr="00236AB6">
              <w:rPr>
                <w:rFonts w:ascii="Comic Sans MS" w:hAnsi="Comic Sans MS"/>
                <w:b/>
              </w:rPr>
              <w:t>Zones</w:t>
            </w:r>
          </w:p>
        </w:tc>
        <w:tc>
          <w:tcPr>
            <w:tcW w:w="1025" w:type="dxa"/>
            <w:shd w:val="clear" w:color="auto" w:fill="D9D9D9" w:themeFill="background1" w:themeFillShade="D9"/>
          </w:tcPr>
          <w:p w:rsidR="00236AB6" w:rsidRPr="00236AB6" w:rsidRDefault="00236AB6" w:rsidP="00236AB6">
            <w:pPr>
              <w:jc w:val="center"/>
              <w:rPr>
                <w:rFonts w:ascii="Comic Sans MS" w:hAnsi="Comic Sans MS"/>
                <w:b/>
              </w:rPr>
            </w:pPr>
            <w:r w:rsidRPr="00236AB6">
              <w:rPr>
                <w:rFonts w:ascii="Comic Sans MS" w:hAnsi="Comic Sans MS"/>
                <w:b/>
              </w:rPr>
              <w:t>Numéro</w:t>
            </w:r>
          </w:p>
        </w:tc>
        <w:tc>
          <w:tcPr>
            <w:tcW w:w="2000" w:type="dxa"/>
            <w:shd w:val="clear" w:color="auto" w:fill="D9D9D9" w:themeFill="background1" w:themeFillShade="D9"/>
          </w:tcPr>
          <w:p w:rsidR="00236AB6" w:rsidRPr="00236AB6" w:rsidRDefault="00236AB6" w:rsidP="00236AB6">
            <w:pPr>
              <w:jc w:val="center"/>
              <w:rPr>
                <w:rFonts w:ascii="Comic Sans MS" w:hAnsi="Comic Sans MS"/>
                <w:b/>
              </w:rPr>
            </w:pPr>
            <w:r w:rsidRPr="00236AB6">
              <w:rPr>
                <w:rFonts w:ascii="Comic Sans MS" w:hAnsi="Comic Sans MS"/>
                <w:b/>
              </w:rPr>
              <w:t>Zones</w:t>
            </w:r>
          </w:p>
        </w:tc>
        <w:tc>
          <w:tcPr>
            <w:tcW w:w="1070" w:type="dxa"/>
            <w:shd w:val="clear" w:color="auto" w:fill="D9D9D9" w:themeFill="background1" w:themeFillShade="D9"/>
          </w:tcPr>
          <w:p w:rsidR="00236AB6" w:rsidRPr="00236AB6" w:rsidRDefault="00236AB6" w:rsidP="00236AB6">
            <w:pPr>
              <w:jc w:val="center"/>
              <w:rPr>
                <w:rFonts w:ascii="Comic Sans MS" w:hAnsi="Comic Sans MS"/>
                <w:b/>
              </w:rPr>
            </w:pPr>
            <w:r w:rsidRPr="00236AB6">
              <w:rPr>
                <w:rFonts w:ascii="Comic Sans MS" w:hAnsi="Comic Sans MS"/>
                <w:b/>
              </w:rPr>
              <w:t>Numéro</w:t>
            </w:r>
          </w:p>
        </w:tc>
        <w:tc>
          <w:tcPr>
            <w:tcW w:w="2042" w:type="dxa"/>
            <w:shd w:val="clear" w:color="auto" w:fill="D9D9D9" w:themeFill="background1" w:themeFillShade="D9"/>
          </w:tcPr>
          <w:p w:rsidR="00236AB6" w:rsidRPr="00236AB6" w:rsidRDefault="00236AB6" w:rsidP="00236AB6">
            <w:pPr>
              <w:jc w:val="center"/>
              <w:rPr>
                <w:rFonts w:ascii="Comic Sans MS" w:hAnsi="Comic Sans MS"/>
                <w:b/>
              </w:rPr>
            </w:pPr>
            <w:r w:rsidRPr="00236AB6">
              <w:rPr>
                <w:rFonts w:ascii="Comic Sans MS" w:hAnsi="Comic Sans MS"/>
                <w:b/>
              </w:rPr>
              <w:t>Zones</w:t>
            </w:r>
          </w:p>
        </w:tc>
        <w:tc>
          <w:tcPr>
            <w:tcW w:w="1031" w:type="dxa"/>
            <w:gridSpan w:val="2"/>
            <w:shd w:val="clear" w:color="auto" w:fill="D9D9D9" w:themeFill="background1" w:themeFillShade="D9"/>
          </w:tcPr>
          <w:p w:rsidR="00236AB6" w:rsidRPr="00236AB6" w:rsidRDefault="00236AB6" w:rsidP="00236AB6">
            <w:pPr>
              <w:jc w:val="center"/>
              <w:rPr>
                <w:rFonts w:ascii="Comic Sans MS" w:hAnsi="Comic Sans MS"/>
                <w:b/>
              </w:rPr>
            </w:pPr>
            <w:r w:rsidRPr="00236AB6">
              <w:rPr>
                <w:rFonts w:ascii="Comic Sans MS" w:hAnsi="Comic Sans MS"/>
                <w:b/>
              </w:rPr>
              <w:t>Numéro</w:t>
            </w:r>
          </w:p>
        </w:tc>
      </w:tr>
      <w:tr w:rsidR="00236AB6" w:rsidTr="00236AB6">
        <w:tc>
          <w:tcPr>
            <w:tcW w:w="2051" w:type="dxa"/>
          </w:tcPr>
          <w:p w:rsidR="00236AB6" w:rsidRDefault="00236AB6" w:rsidP="00236AB6">
            <w:pPr>
              <w:jc w:val="center"/>
              <w:rPr>
                <w:rFonts w:ascii="Comic Sans MS" w:hAnsi="Comic Sans MS"/>
              </w:rPr>
            </w:pPr>
            <w:r>
              <w:rPr>
                <w:rFonts w:ascii="Comic Sans MS" w:hAnsi="Comic Sans MS"/>
              </w:rPr>
              <w:t>Palettiers dynamiques</w:t>
            </w:r>
          </w:p>
        </w:tc>
        <w:tc>
          <w:tcPr>
            <w:tcW w:w="1025" w:type="dxa"/>
          </w:tcPr>
          <w:p w:rsidR="00236AB6" w:rsidRDefault="00236AB6" w:rsidP="00236AB6">
            <w:pPr>
              <w:jc w:val="center"/>
              <w:rPr>
                <w:rFonts w:ascii="Comic Sans MS" w:hAnsi="Comic Sans MS"/>
              </w:rPr>
            </w:pPr>
          </w:p>
        </w:tc>
        <w:tc>
          <w:tcPr>
            <w:tcW w:w="2000" w:type="dxa"/>
          </w:tcPr>
          <w:p w:rsidR="00236AB6" w:rsidRDefault="00236AB6" w:rsidP="00236AB6">
            <w:pPr>
              <w:jc w:val="center"/>
              <w:rPr>
                <w:rFonts w:ascii="Comic Sans MS" w:hAnsi="Comic Sans MS"/>
              </w:rPr>
            </w:pPr>
            <w:r>
              <w:rPr>
                <w:rFonts w:ascii="Comic Sans MS" w:hAnsi="Comic Sans MS"/>
              </w:rPr>
              <w:t>Zone de stockage des déchets</w:t>
            </w:r>
          </w:p>
        </w:tc>
        <w:tc>
          <w:tcPr>
            <w:tcW w:w="1070" w:type="dxa"/>
          </w:tcPr>
          <w:p w:rsidR="00236AB6" w:rsidRDefault="00236AB6" w:rsidP="00236AB6">
            <w:pPr>
              <w:jc w:val="center"/>
              <w:rPr>
                <w:rFonts w:ascii="Comic Sans MS" w:hAnsi="Comic Sans MS"/>
              </w:rPr>
            </w:pPr>
          </w:p>
        </w:tc>
        <w:tc>
          <w:tcPr>
            <w:tcW w:w="2048" w:type="dxa"/>
            <w:gridSpan w:val="2"/>
          </w:tcPr>
          <w:p w:rsidR="00236AB6" w:rsidRDefault="00236AB6" w:rsidP="00236AB6">
            <w:pPr>
              <w:jc w:val="center"/>
              <w:rPr>
                <w:rFonts w:ascii="Comic Sans MS" w:hAnsi="Comic Sans MS"/>
              </w:rPr>
            </w:pPr>
            <w:r>
              <w:rPr>
                <w:rFonts w:ascii="Comic Sans MS" w:hAnsi="Comic Sans MS"/>
              </w:rPr>
              <w:t>Zone de picking (petits produits)</w:t>
            </w:r>
          </w:p>
        </w:tc>
        <w:tc>
          <w:tcPr>
            <w:tcW w:w="1025" w:type="dxa"/>
          </w:tcPr>
          <w:p w:rsidR="00236AB6" w:rsidRDefault="00236AB6" w:rsidP="00236AB6">
            <w:pPr>
              <w:jc w:val="center"/>
              <w:rPr>
                <w:rFonts w:ascii="Comic Sans MS" w:hAnsi="Comic Sans MS"/>
              </w:rPr>
            </w:pPr>
          </w:p>
        </w:tc>
      </w:tr>
      <w:tr w:rsidR="00236AB6" w:rsidTr="00236AB6">
        <w:tc>
          <w:tcPr>
            <w:tcW w:w="2051" w:type="dxa"/>
          </w:tcPr>
          <w:p w:rsidR="00236AB6" w:rsidRDefault="00236AB6" w:rsidP="00236AB6">
            <w:pPr>
              <w:jc w:val="center"/>
              <w:rPr>
                <w:rFonts w:ascii="Comic Sans MS" w:hAnsi="Comic Sans MS"/>
              </w:rPr>
            </w:pPr>
            <w:r>
              <w:rPr>
                <w:rFonts w:ascii="Comic Sans MS" w:hAnsi="Comic Sans MS"/>
              </w:rPr>
              <w:t>Zone de réception</w:t>
            </w:r>
          </w:p>
        </w:tc>
        <w:tc>
          <w:tcPr>
            <w:tcW w:w="1025" w:type="dxa"/>
          </w:tcPr>
          <w:p w:rsidR="00236AB6" w:rsidRDefault="00236AB6" w:rsidP="00236AB6">
            <w:pPr>
              <w:jc w:val="center"/>
              <w:rPr>
                <w:rFonts w:ascii="Comic Sans MS" w:hAnsi="Comic Sans MS"/>
              </w:rPr>
            </w:pPr>
          </w:p>
        </w:tc>
        <w:tc>
          <w:tcPr>
            <w:tcW w:w="2000" w:type="dxa"/>
          </w:tcPr>
          <w:p w:rsidR="00236AB6" w:rsidRDefault="00236AB6" w:rsidP="00236AB6">
            <w:pPr>
              <w:jc w:val="center"/>
              <w:rPr>
                <w:rFonts w:ascii="Comic Sans MS" w:hAnsi="Comic Sans MS"/>
              </w:rPr>
            </w:pPr>
            <w:r>
              <w:rPr>
                <w:rFonts w:ascii="Comic Sans MS" w:hAnsi="Comic Sans MS"/>
              </w:rPr>
              <w:t>Bureaux</w:t>
            </w:r>
          </w:p>
        </w:tc>
        <w:tc>
          <w:tcPr>
            <w:tcW w:w="1070" w:type="dxa"/>
          </w:tcPr>
          <w:p w:rsidR="00236AB6" w:rsidRDefault="00236AB6" w:rsidP="00236AB6">
            <w:pPr>
              <w:jc w:val="center"/>
              <w:rPr>
                <w:rFonts w:ascii="Comic Sans MS" w:hAnsi="Comic Sans MS"/>
              </w:rPr>
            </w:pPr>
          </w:p>
        </w:tc>
        <w:tc>
          <w:tcPr>
            <w:tcW w:w="2048" w:type="dxa"/>
            <w:gridSpan w:val="2"/>
          </w:tcPr>
          <w:p w:rsidR="00236AB6" w:rsidRDefault="00236AB6" w:rsidP="00236AB6">
            <w:pPr>
              <w:jc w:val="center"/>
              <w:rPr>
                <w:rFonts w:ascii="Comic Sans MS" w:hAnsi="Comic Sans MS"/>
              </w:rPr>
            </w:pPr>
            <w:r>
              <w:rPr>
                <w:rFonts w:ascii="Comic Sans MS" w:hAnsi="Comic Sans MS"/>
              </w:rPr>
              <w:t>Zone d’expédition</w:t>
            </w:r>
          </w:p>
        </w:tc>
        <w:tc>
          <w:tcPr>
            <w:tcW w:w="1025" w:type="dxa"/>
          </w:tcPr>
          <w:p w:rsidR="00236AB6" w:rsidRDefault="00236AB6" w:rsidP="00236AB6">
            <w:pPr>
              <w:jc w:val="center"/>
              <w:rPr>
                <w:rFonts w:ascii="Comic Sans MS" w:hAnsi="Comic Sans MS"/>
              </w:rPr>
            </w:pPr>
          </w:p>
        </w:tc>
      </w:tr>
      <w:tr w:rsidR="00236AB6" w:rsidTr="00236AB6">
        <w:tc>
          <w:tcPr>
            <w:tcW w:w="2051" w:type="dxa"/>
          </w:tcPr>
          <w:p w:rsidR="00236AB6" w:rsidRDefault="00236AB6" w:rsidP="00236AB6">
            <w:pPr>
              <w:jc w:val="center"/>
              <w:rPr>
                <w:rFonts w:ascii="Comic Sans MS" w:hAnsi="Comic Sans MS"/>
              </w:rPr>
            </w:pPr>
            <w:r>
              <w:rPr>
                <w:rFonts w:ascii="Comic Sans MS" w:hAnsi="Comic Sans MS"/>
              </w:rPr>
              <w:t>Zone cantilever</w:t>
            </w:r>
          </w:p>
        </w:tc>
        <w:tc>
          <w:tcPr>
            <w:tcW w:w="1025" w:type="dxa"/>
          </w:tcPr>
          <w:p w:rsidR="00236AB6" w:rsidRDefault="00236AB6" w:rsidP="00236AB6">
            <w:pPr>
              <w:jc w:val="center"/>
              <w:rPr>
                <w:rFonts w:ascii="Comic Sans MS" w:hAnsi="Comic Sans MS"/>
              </w:rPr>
            </w:pPr>
          </w:p>
        </w:tc>
        <w:tc>
          <w:tcPr>
            <w:tcW w:w="2000" w:type="dxa"/>
          </w:tcPr>
          <w:p w:rsidR="00236AB6" w:rsidRDefault="00236AB6" w:rsidP="00236AB6">
            <w:pPr>
              <w:jc w:val="center"/>
              <w:rPr>
                <w:rFonts w:ascii="Comic Sans MS" w:hAnsi="Comic Sans MS"/>
              </w:rPr>
            </w:pPr>
            <w:r>
              <w:rPr>
                <w:rFonts w:ascii="Comic Sans MS" w:hAnsi="Comic Sans MS"/>
              </w:rPr>
              <w:t>Salle de charge</w:t>
            </w:r>
          </w:p>
        </w:tc>
        <w:tc>
          <w:tcPr>
            <w:tcW w:w="1070" w:type="dxa"/>
          </w:tcPr>
          <w:p w:rsidR="00236AB6" w:rsidRDefault="00236AB6" w:rsidP="00236AB6">
            <w:pPr>
              <w:jc w:val="center"/>
              <w:rPr>
                <w:rFonts w:ascii="Comic Sans MS" w:hAnsi="Comic Sans MS"/>
              </w:rPr>
            </w:pPr>
          </w:p>
        </w:tc>
        <w:tc>
          <w:tcPr>
            <w:tcW w:w="2048" w:type="dxa"/>
            <w:gridSpan w:val="2"/>
          </w:tcPr>
          <w:p w:rsidR="00236AB6" w:rsidRDefault="00236AB6" w:rsidP="00236AB6">
            <w:pPr>
              <w:jc w:val="center"/>
              <w:rPr>
                <w:rFonts w:ascii="Comic Sans MS" w:hAnsi="Comic Sans MS"/>
              </w:rPr>
            </w:pPr>
            <w:r>
              <w:rPr>
                <w:rFonts w:ascii="Comic Sans MS" w:hAnsi="Comic Sans MS"/>
              </w:rPr>
              <w:t>Zone de regroupement</w:t>
            </w:r>
          </w:p>
        </w:tc>
        <w:tc>
          <w:tcPr>
            <w:tcW w:w="1025" w:type="dxa"/>
          </w:tcPr>
          <w:p w:rsidR="00236AB6" w:rsidRDefault="00236AB6" w:rsidP="00236AB6">
            <w:pPr>
              <w:jc w:val="center"/>
              <w:rPr>
                <w:rFonts w:ascii="Comic Sans MS" w:hAnsi="Comic Sans MS"/>
              </w:rPr>
            </w:pPr>
          </w:p>
        </w:tc>
      </w:tr>
      <w:tr w:rsidR="00236AB6" w:rsidTr="00236AB6">
        <w:tc>
          <w:tcPr>
            <w:tcW w:w="2051" w:type="dxa"/>
          </w:tcPr>
          <w:p w:rsidR="00236AB6" w:rsidRDefault="00236AB6" w:rsidP="00236AB6">
            <w:pPr>
              <w:jc w:val="center"/>
              <w:rPr>
                <w:rFonts w:ascii="Comic Sans MS" w:hAnsi="Comic Sans MS"/>
              </w:rPr>
            </w:pPr>
            <w:r>
              <w:rPr>
                <w:rFonts w:ascii="Comic Sans MS" w:hAnsi="Comic Sans MS"/>
              </w:rPr>
              <w:t>Zone extérieures de palettiers</w:t>
            </w:r>
          </w:p>
        </w:tc>
        <w:tc>
          <w:tcPr>
            <w:tcW w:w="1025" w:type="dxa"/>
          </w:tcPr>
          <w:p w:rsidR="00236AB6" w:rsidRDefault="00236AB6" w:rsidP="00236AB6">
            <w:pPr>
              <w:jc w:val="center"/>
              <w:rPr>
                <w:rFonts w:ascii="Comic Sans MS" w:hAnsi="Comic Sans MS"/>
              </w:rPr>
            </w:pPr>
          </w:p>
        </w:tc>
        <w:tc>
          <w:tcPr>
            <w:tcW w:w="2000" w:type="dxa"/>
          </w:tcPr>
          <w:p w:rsidR="00236AB6" w:rsidRDefault="00236AB6" w:rsidP="00236AB6">
            <w:pPr>
              <w:jc w:val="center"/>
              <w:rPr>
                <w:rFonts w:ascii="Comic Sans MS" w:hAnsi="Comic Sans MS"/>
              </w:rPr>
            </w:pPr>
            <w:r>
              <w:rPr>
                <w:rFonts w:ascii="Comic Sans MS" w:hAnsi="Comic Sans MS"/>
              </w:rPr>
              <w:t>Quais d’expédition</w:t>
            </w:r>
          </w:p>
        </w:tc>
        <w:tc>
          <w:tcPr>
            <w:tcW w:w="1070" w:type="dxa"/>
          </w:tcPr>
          <w:p w:rsidR="00236AB6" w:rsidRDefault="00236AB6" w:rsidP="00236AB6">
            <w:pPr>
              <w:jc w:val="center"/>
              <w:rPr>
                <w:rFonts w:ascii="Comic Sans MS" w:hAnsi="Comic Sans MS"/>
              </w:rPr>
            </w:pPr>
          </w:p>
        </w:tc>
        <w:tc>
          <w:tcPr>
            <w:tcW w:w="2048" w:type="dxa"/>
            <w:gridSpan w:val="2"/>
          </w:tcPr>
          <w:p w:rsidR="00236AB6" w:rsidRDefault="00236AB6" w:rsidP="00236AB6">
            <w:pPr>
              <w:jc w:val="center"/>
              <w:rPr>
                <w:rFonts w:ascii="Comic Sans MS" w:hAnsi="Comic Sans MS"/>
              </w:rPr>
            </w:pPr>
            <w:r>
              <w:rPr>
                <w:rFonts w:ascii="Comic Sans MS" w:hAnsi="Comic Sans MS"/>
              </w:rPr>
              <w:t>Zone intérieure de palettiers</w:t>
            </w:r>
          </w:p>
        </w:tc>
        <w:tc>
          <w:tcPr>
            <w:tcW w:w="1025" w:type="dxa"/>
          </w:tcPr>
          <w:p w:rsidR="00236AB6" w:rsidRDefault="00236AB6" w:rsidP="00236AB6">
            <w:pPr>
              <w:jc w:val="center"/>
              <w:rPr>
                <w:rFonts w:ascii="Comic Sans MS" w:hAnsi="Comic Sans MS"/>
              </w:rPr>
            </w:pPr>
          </w:p>
        </w:tc>
      </w:tr>
      <w:tr w:rsidR="00236AB6" w:rsidTr="00236AB6">
        <w:tc>
          <w:tcPr>
            <w:tcW w:w="2051" w:type="dxa"/>
          </w:tcPr>
          <w:p w:rsidR="00236AB6" w:rsidRDefault="00236AB6" w:rsidP="00236AB6">
            <w:pPr>
              <w:jc w:val="center"/>
              <w:rPr>
                <w:rFonts w:ascii="Comic Sans MS" w:hAnsi="Comic Sans MS"/>
              </w:rPr>
            </w:pPr>
            <w:r>
              <w:rPr>
                <w:rFonts w:ascii="Comic Sans MS" w:hAnsi="Comic Sans MS"/>
              </w:rPr>
              <w:t>Quais de réception</w:t>
            </w:r>
          </w:p>
        </w:tc>
        <w:tc>
          <w:tcPr>
            <w:tcW w:w="1025" w:type="dxa"/>
          </w:tcPr>
          <w:p w:rsidR="00236AB6" w:rsidRDefault="00236AB6" w:rsidP="00236AB6">
            <w:pPr>
              <w:jc w:val="center"/>
              <w:rPr>
                <w:rFonts w:ascii="Comic Sans MS" w:hAnsi="Comic Sans MS"/>
              </w:rPr>
            </w:pPr>
          </w:p>
        </w:tc>
        <w:tc>
          <w:tcPr>
            <w:tcW w:w="2000" w:type="dxa"/>
          </w:tcPr>
          <w:p w:rsidR="00236AB6" w:rsidRDefault="00236AB6" w:rsidP="00236AB6">
            <w:pPr>
              <w:jc w:val="center"/>
              <w:rPr>
                <w:rFonts w:ascii="Comic Sans MS" w:hAnsi="Comic Sans MS"/>
              </w:rPr>
            </w:pPr>
            <w:r>
              <w:rPr>
                <w:rFonts w:ascii="Comic Sans MS" w:hAnsi="Comic Sans MS"/>
              </w:rPr>
              <w:t>Palettiers à accumulation</w:t>
            </w:r>
          </w:p>
        </w:tc>
        <w:tc>
          <w:tcPr>
            <w:tcW w:w="1070" w:type="dxa"/>
          </w:tcPr>
          <w:p w:rsidR="00236AB6" w:rsidRDefault="00236AB6" w:rsidP="00236AB6">
            <w:pPr>
              <w:jc w:val="center"/>
              <w:rPr>
                <w:rFonts w:ascii="Comic Sans MS" w:hAnsi="Comic Sans MS"/>
              </w:rPr>
            </w:pPr>
          </w:p>
        </w:tc>
        <w:tc>
          <w:tcPr>
            <w:tcW w:w="2048" w:type="dxa"/>
            <w:gridSpan w:val="2"/>
          </w:tcPr>
          <w:p w:rsidR="00236AB6" w:rsidRDefault="00236AB6" w:rsidP="00236AB6">
            <w:pPr>
              <w:jc w:val="center"/>
              <w:rPr>
                <w:rFonts w:ascii="Comic Sans MS" w:hAnsi="Comic Sans MS"/>
              </w:rPr>
            </w:pPr>
            <w:r>
              <w:rPr>
                <w:rFonts w:ascii="Comic Sans MS" w:hAnsi="Comic Sans MS"/>
              </w:rPr>
              <w:t>Zone de palettisation</w:t>
            </w:r>
          </w:p>
        </w:tc>
        <w:tc>
          <w:tcPr>
            <w:tcW w:w="1025" w:type="dxa"/>
          </w:tcPr>
          <w:p w:rsidR="00236AB6" w:rsidRDefault="00236AB6" w:rsidP="00236AB6">
            <w:pPr>
              <w:jc w:val="center"/>
              <w:rPr>
                <w:rFonts w:ascii="Comic Sans MS" w:hAnsi="Comic Sans MS"/>
              </w:rPr>
            </w:pPr>
          </w:p>
        </w:tc>
      </w:tr>
    </w:tbl>
    <w:p w:rsidR="00236AB6" w:rsidRDefault="00236AB6" w:rsidP="00782988">
      <w:pPr>
        <w:rPr>
          <w:rFonts w:ascii="Comic Sans MS" w:hAnsi="Comic Sans MS"/>
        </w:rPr>
      </w:pPr>
    </w:p>
    <w:p w:rsidR="00236AB6" w:rsidRPr="003674A2" w:rsidRDefault="00236AB6" w:rsidP="00236AB6">
      <w:pPr>
        <w:jc w:val="both"/>
        <w:rPr>
          <w:rFonts w:cstheme="minorHAnsi"/>
        </w:rPr>
      </w:pPr>
      <w:r w:rsidRPr="003674A2">
        <w:rPr>
          <w:rFonts w:cstheme="minorHAnsi"/>
        </w:rPr>
        <w:t>On s’aperçoit qu’une multitude de zones existent et coopèrent ensemble. Il en va, par déduction, que les zones de stockages sont restreintes voir distantes les unes des autres. Par conséquent, l’optimisation du stockage est une opération qui prend en compte les contraintes des lieux : place disponible, hauteur disponible, proximité des zones de travail etc…</w:t>
      </w:r>
    </w:p>
    <w:p w:rsidR="00236AB6" w:rsidRDefault="00236AB6" w:rsidP="00236AB6">
      <w:pPr>
        <w:jc w:val="both"/>
        <w:rPr>
          <w:rFonts w:ascii="Comic Sans MS" w:hAnsi="Comic Sans MS"/>
          <w:b/>
          <w:color w:val="FF0000"/>
          <w:u w:val="single"/>
        </w:rPr>
      </w:pPr>
      <w:r w:rsidRPr="00236AB6">
        <w:rPr>
          <w:rFonts w:ascii="Comic Sans MS" w:hAnsi="Comic Sans MS"/>
          <w:b/>
          <w:color w:val="FF0000"/>
          <w:u w:val="single"/>
        </w:rPr>
        <w:t xml:space="preserve">2/ Le palettier : </w:t>
      </w:r>
      <w:r w:rsidR="00A3525D">
        <w:rPr>
          <w:rFonts w:ascii="Comic Sans MS" w:hAnsi="Comic Sans MS"/>
          <w:b/>
          <w:color w:val="FF0000"/>
          <w:u w:val="single"/>
        </w:rPr>
        <w:t>vocabulaire.</w:t>
      </w:r>
    </w:p>
    <w:p w:rsidR="00236AB6" w:rsidRPr="00236AB6" w:rsidRDefault="00A3525D" w:rsidP="00A3525D">
      <w:pPr>
        <w:jc w:val="center"/>
        <w:rPr>
          <w:rFonts w:ascii="Comic Sans MS" w:hAnsi="Comic Sans MS"/>
          <w:b/>
          <w:color w:val="FF0000"/>
          <w:u w:val="single"/>
        </w:rPr>
      </w:pPr>
      <w:r>
        <w:rPr>
          <w:noProof/>
          <w:color w:val="0000FF"/>
        </w:rPr>
        <w:drawing>
          <wp:inline distT="0" distB="0" distL="0" distR="0">
            <wp:extent cx="5997502" cy="3876675"/>
            <wp:effectExtent l="19050" t="0" r="3248" b="0"/>
            <wp:docPr id="7" name="irc_mi" descr="Résultat de recherche d'images pour &quot;Palettier&quo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alettier&quot;">
                      <a:hlinkClick r:id="rId10"/>
                    </pic:cNvPr>
                    <pic:cNvPicPr>
                      <a:picLocks noChangeAspect="1" noChangeArrowheads="1"/>
                    </pic:cNvPicPr>
                  </pic:nvPicPr>
                  <pic:blipFill>
                    <a:blip r:embed="rId11"/>
                    <a:srcRect/>
                    <a:stretch>
                      <a:fillRect/>
                    </a:stretch>
                  </pic:blipFill>
                  <pic:spPr bwMode="auto">
                    <a:xfrm>
                      <a:off x="0" y="0"/>
                      <a:ext cx="5997502" cy="3876675"/>
                    </a:xfrm>
                    <a:prstGeom prst="rect">
                      <a:avLst/>
                    </a:prstGeom>
                    <a:noFill/>
                    <a:ln w="9525">
                      <a:noFill/>
                      <a:miter lim="800000"/>
                      <a:headEnd/>
                      <a:tailEnd/>
                    </a:ln>
                  </pic:spPr>
                </pic:pic>
              </a:graphicData>
            </a:graphic>
          </wp:inline>
        </w:drawing>
      </w:r>
    </w:p>
    <w:p w:rsidR="003674A2" w:rsidRDefault="003674A2" w:rsidP="007B4C98">
      <w:pPr>
        <w:rPr>
          <w:rFonts w:ascii="Comic Sans MS" w:hAnsi="Comic Sans MS"/>
          <w:b/>
          <w:color w:val="FF0000"/>
          <w:u w:val="single"/>
        </w:rPr>
      </w:pPr>
    </w:p>
    <w:p w:rsidR="008F40BA" w:rsidRPr="00922049" w:rsidRDefault="008F40BA" w:rsidP="00922049">
      <w:pPr>
        <w:pBdr>
          <w:top w:val="single" w:sz="4" w:space="1" w:color="auto"/>
          <w:left w:val="single" w:sz="4" w:space="4" w:color="auto"/>
          <w:bottom w:val="single" w:sz="4" w:space="1" w:color="auto"/>
          <w:right w:val="single" w:sz="4" w:space="4" w:color="auto"/>
        </w:pBdr>
        <w:rPr>
          <w:rFonts w:ascii="Comic Sans MS" w:hAnsi="Comic Sans MS"/>
          <w:b/>
          <w:i/>
        </w:rPr>
      </w:pPr>
      <w:r w:rsidRPr="00922049">
        <w:rPr>
          <w:rFonts w:ascii="Comic Sans MS" w:hAnsi="Comic Sans MS"/>
          <w:b/>
          <w:i/>
        </w:rPr>
        <w:lastRenderedPageBreak/>
        <w:t>La palettier est donc une étagère la plus souvent métallique, composé</w:t>
      </w:r>
      <w:r w:rsidR="00922049" w:rsidRPr="00922049">
        <w:rPr>
          <w:rFonts w:ascii="Comic Sans MS" w:hAnsi="Comic Sans MS"/>
          <w:b/>
          <w:i/>
        </w:rPr>
        <w:t>e</w:t>
      </w:r>
      <w:r w:rsidRPr="00922049">
        <w:rPr>
          <w:rFonts w:ascii="Comic Sans MS" w:hAnsi="Comic Sans MS"/>
          <w:b/>
          <w:i/>
        </w:rPr>
        <w:t xml:space="preserve"> de plusieurs niveaux et pouvant accueillir plusieurs palettes. Sa capacité de stockage est donc importante tant sur la capacité en nombre que </w:t>
      </w:r>
      <w:r w:rsidR="00922049" w:rsidRPr="00922049">
        <w:rPr>
          <w:rFonts w:ascii="Comic Sans MS" w:hAnsi="Comic Sans MS"/>
          <w:b/>
          <w:i/>
        </w:rPr>
        <w:t>sur le poids.</w:t>
      </w:r>
    </w:p>
    <w:p w:rsidR="007B4C98" w:rsidRDefault="003674A2" w:rsidP="007B4C98">
      <w:pPr>
        <w:rPr>
          <w:rFonts w:ascii="Comic Sans MS" w:hAnsi="Comic Sans MS"/>
          <w:b/>
          <w:color w:val="FF0000"/>
          <w:u w:val="single"/>
        </w:rPr>
      </w:pPr>
      <w:r w:rsidRPr="003674A2">
        <w:rPr>
          <w:rFonts w:ascii="Comic Sans MS" w:hAnsi="Comic Sans MS"/>
          <w:b/>
          <w:color w:val="FF0000"/>
          <w:u w:val="single"/>
        </w:rPr>
        <w:t>3 : Le palettier : détermination des caractéristiques</w:t>
      </w:r>
      <w:r w:rsidR="00EE0369">
        <w:rPr>
          <w:rFonts w:ascii="Comic Sans MS" w:hAnsi="Comic Sans MS"/>
          <w:b/>
          <w:color w:val="FF0000"/>
          <w:u w:val="single"/>
        </w:rPr>
        <w:t xml:space="preserve"> – les calculs</w:t>
      </w:r>
    </w:p>
    <w:p w:rsidR="003674A2" w:rsidRDefault="003674A2" w:rsidP="003674A2">
      <w:pPr>
        <w:jc w:val="both"/>
        <w:rPr>
          <w:rFonts w:cstheme="minorHAnsi"/>
        </w:rPr>
      </w:pPr>
      <w:r w:rsidRPr="003674A2">
        <w:rPr>
          <w:rFonts w:cstheme="minorHAnsi"/>
        </w:rPr>
        <w:t>Afin de calculer l’optimisation d’un palettier</w:t>
      </w:r>
      <w:r>
        <w:rPr>
          <w:rFonts w:cstheme="minorHAnsi"/>
        </w:rPr>
        <w:t>, il convient de connaître certaines données. Ces données dépendent des contraintes de l’entrepôt : quelle est la place disponible pour l’installer ? Quelle est la hauteur dont je dispose pour calculer la hauteur de mon palettier </w:t>
      </w:r>
      <w:r w:rsidR="00EE0369">
        <w:rPr>
          <w:rFonts w:cstheme="minorHAnsi"/>
        </w:rPr>
        <w:t>et donc de mes niveaux</w:t>
      </w:r>
      <w:r>
        <w:rPr>
          <w:rFonts w:cstheme="minorHAnsi"/>
        </w:rPr>
        <w:t xml:space="preserve">? Quelles marchandises vais-je y stocker ? Comment seront stockées les palettes dessus ? etc. </w:t>
      </w:r>
    </w:p>
    <w:p w:rsidR="00E6265B" w:rsidRDefault="003674A2" w:rsidP="003674A2">
      <w:pPr>
        <w:jc w:val="both"/>
        <w:rPr>
          <w:rFonts w:cstheme="minorHAnsi"/>
        </w:rPr>
      </w:pPr>
      <w:r>
        <w:rPr>
          <w:rFonts w:cstheme="minorHAnsi"/>
        </w:rPr>
        <w:t xml:space="preserve">Afin de trouver un système de montage universel, un formulaire de calculs des étapes de montage a été élaboré. </w:t>
      </w:r>
      <w:r w:rsidR="00E6265B">
        <w:rPr>
          <w:rFonts w:cstheme="minorHAnsi"/>
        </w:rPr>
        <w:t>Le voici.</w:t>
      </w:r>
    </w:p>
    <w:p w:rsidR="00E6265B" w:rsidRDefault="00E6265B" w:rsidP="00E6265B">
      <w:pPr>
        <w:jc w:val="center"/>
        <w:rPr>
          <w:rFonts w:cstheme="minorHAnsi"/>
        </w:rPr>
      </w:pPr>
      <w:r>
        <w:rPr>
          <w:rFonts w:cstheme="minorHAnsi"/>
          <w:noProof/>
        </w:rPr>
        <w:drawing>
          <wp:inline distT="0" distB="0" distL="0" distR="0">
            <wp:extent cx="4248150" cy="6134100"/>
            <wp:effectExtent l="19050" t="0" r="0" b="0"/>
            <wp:docPr id="3" name="Image 2" descr="palett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ettier.jpg"/>
                    <pic:cNvPicPr/>
                  </pic:nvPicPr>
                  <pic:blipFill>
                    <a:blip r:embed="rId12" cstate="print"/>
                    <a:srcRect l="7769" t="9495" r="18512" b="13101"/>
                    <a:stretch>
                      <a:fillRect/>
                    </a:stretch>
                  </pic:blipFill>
                  <pic:spPr>
                    <a:xfrm rot="10800000">
                      <a:off x="0" y="0"/>
                      <a:ext cx="4248150" cy="6134100"/>
                    </a:xfrm>
                    <a:prstGeom prst="rect">
                      <a:avLst/>
                    </a:prstGeom>
                  </pic:spPr>
                </pic:pic>
              </a:graphicData>
            </a:graphic>
          </wp:inline>
        </w:drawing>
      </w:r>
    </w:p>
    <w:p w:rsidR="00922049" w:rsidRPr="00E6265B" w:rsidRDefault="00E6265B" w:rsidP="00E6265B">
      <w:pPr>
        <w:rPr>
          <w:rFonts w:ascii="Comic Sans MS" w:hAnsi="Comic Sans MS" w:cstheme="minorHAnsi"/>
          <w:b/>
          <w:color w:val="FF0000"/>
          <w:u w:val="single"/>
        </w:rPr>
      </w:pPr>
      <w:r w:rsidRPr="00E6265B">
        <w:rPr>
          <w:rFonts w:ascii="Comic Sans MS" w:hAnsi="Comic Sans MS" w:cstheme="minorHAnsi"/>
          <w:b/>
          <w:color w:val="FF0000"/>
          <w:u w:val="single"/>
        </w:rPr>
        <w:lastRenderedPageBreak/>
        <w:t>4 : Apprivoisons cette méthode à travers une situation.</w:t>
      </w:r>
    </w:p>
    <w:p w:rsidR="00E6265B" w:rsidRDefault="00E6265B" w:rsidP="00E6265B">
      <w:pPr>
        <w:rPr>
          <w:rFonts w:cstheme="minorHAnsi"/>
        </w:rPr>
      </w:pPr>
      <w:r>
        <w:rPr>
          <w:rFonts w:cstheme="minorHAnsi"/>
        </w:rPr>
        <w:t>Après avoir lu l’énoncé ci-dessous, déterminons les caractéristiques nécessaires du palettier dont nous aurons besoin. Pour réaliser ce travail nous suivrons les étapes une à une…</w:t>
      </w:r>
    </w:p>
    <w:p w:rsidR="003E7C47" w:rsidRDefault="00013D59" w:rsidP="00E6265B">
      <w:pPr>
        <w:rPr>
          <w:rFonts w:cstheme="minorHAnsi"/>
        </w:rPr>
      </w:pPr>
      <w:r>
        <w:rPr>
          <w:rFonts w:cstheme="minorHAnsi"/>
          <w:noProof/>
        </w:rPr>
        <mc:AlternateContent>
          <mc:Choice Requires="wps">
            <w:drawing>
              <wp:anchor distT="91440" distB="91440" distL="114300" distR="114300" simplePos="0" relativeHeight="251660288" behindDoc="0" locked="0" layoutInCell="0" allowOverlap="1">
                <wp:simplePos x="0" y="0"/>
                <wp:positionH relativeFrom="margin">
                  <wp:posOffset>2091055</wp:posOffset>
                </wp:positionH>
                <wp:positionV relativeFrom="margin">
                  <wp:posOffset>1043305</wp:posOffset>
                </wp:positionV>
                <wp:extent cx="4162425" cy="4756785"/>
                <wp:effectExtent l="9525" t="9525" r="9525" b="15240"/>
                <wp:wrapSquare wrapText="bothSides"/>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162425" cy="4756785"/>
                        </a:xfrm>
                        <a:prstGeom prst="rect">
                          <a:avLst/>
                        </a:prstGeom>
                        <a:noFill/>
                        <a:ln w="19050">
                          <a:solidFill>
                            <a:schemeClr val="tx1">
                              <a:lumMod val="100000"/>
                              <a:lumOff val="0"/>
                            </a:schemeClr>
                          </a:solidFill>
                          <a:miter lim="800000"/>
                          <a:headEnd/>
                          <a:tailEnd/>
                        </a:ln>
                        <a:effectLst/>
                        <a:extLst>
                          <a:ext uri="{909E8E84-426E-40DD-AFC4-6F175D3DCCD1}">
                            <a14:hiddenFill xmlns:a14="http://schemas.microsoft.com/office/drawing/2010/main">
                              <a:solidFill>
                                <a:schemeClr val="tx1">
                                  <a:lumMod val="100000"/>
                                  <a:lumOff val="0"/>
                                </a:schemeClr>
                              </a:solidFill>
                            </a14:hiddenFill>
                          </a:ext>
                          <a:ext uri="{AF507438-7753-43E0-B8FC-AC1667EBCBE1}">
                            <a14:hiddenEffects xmlns:a14="http://schemas.microsoft.com/office/drawing/2010/main">
                              <a:effectLst>
                                <a:outerShdw dist="190500" dir="10800000" algn="ctr" rotWithShape="0">
                                  <a:schemeClr val="accent6">
                                    <a:lumMod val="100000"/>
                                    <a:lumOff val="0"/>
                                    <a:alpha val="50000"/>
                                  </a:schemeClr>
                                </a:outerShdw>
                              </a:effectLst>
                            </a14:hiddenEffects>
                          </a:ext>
                        </a:extLst>
                      </wps:spPr>
                      <wps:txbx>
                        <w:txbxContent>
                          <w:p w:rsidR="00D1060F" w:rsidRPr="00E6265B" w:rsidRDefault="00D1060F" w:rsidP="00E6265B">
                            <w:pPr>
                              <w:jc w:val="center"/>
                              <w:rPr>
                                <w:rFonts w:ascii="Comic Sans MS" w:hAnsi="Comic Sans MS"/>
                                <w:b/>
                                <w:szCs w:val="20"/>
                                <w:u w:val="single"/>
                              </w:rPr>
                            </w:pPr>
                            <w:r w:rsidRPr="00E6265B">
                              <w:rPr>
                                <w:rFonts w:ascii="Comic Sans MS" w:hAnsi="Comic Sans MS"/>
                                <w:b/>
                                <w:szCs w:val="20"/>
                                <w:u w:val="single"/>
                              </w:rPr>
                              <w:t>Société DONUT’S SIMPSON</w:t>
                            </w:r>
                            <w:r w:rsidR="00B31856">
                              <w:rPr>
                                <w:rFonts w:ascii="Comic Sans MS" w:hAnsi="Comic Sans MS"/>
                                <w:b/>
                                <w:szCs w:val="20"/>
                                <w:u w:val="single"/>
                              </w:rPr>
                              <w:t xml:space="preserve"> (Approche)</w:t>
                            </w:r>
                            <w:r w:rsidRPr="00E6265B">
                              <w:rPr>
                                <w:rFonts w:ascii="Comic Sans MS" w:hAnsi="Comic Sans MS"/>
                                <w:b/>
                                <w:szCs w:val="20"/>
                                <w:u w:val="single"/>
                              </w:rPr>
                              <w:t>.</w:t>
                            </w:r>
                          </w:p>
                          <w:p w:rsidR="00D1060F" w:rsidRDefault="00D1060F" w:rsidP="00E6265B">
                            <w:pPr>
                              <w:jc w:val="both"/>
                              <w:rPr>
                                <w:szCs w:val="20"/>
                              </w:rPr>
                            </w:pPr>
                            <w:r>
                              <w:rPr>
                                <w:szCs w:val="20"/>
                              </w:rPr>
                              <w:t>Vous travaillez au sein de la société Donut’s Simpson. Une grosse commande de gâteaux doit arriver : cette commande comprend 300 palettes de boites de donut’s. Chaque palette mesurera au maximum 165 cm (charge + palette). Mr HOMER votre responsable logistique vous donne les contraintes suivantes :</w:t>
                            </w:r>
                          </w:p>
                          <w:p w:rsidR="00D1060F" w:rsidRDefault="00D1060F" w:rsidP="00E6265B">
                            <w:pPr>
                              <w:pStyle w:val="Paragraphedeliste"/>
                              <w:numPr>
                                <w:ilvl w:val="0"/>
                                <w:numId w:val="4"/>
                              </w:numPr>
                              <w:jc w:val="both"/>
                              <w:rPr>
                                <w:szCs w:val="20"/>
                              </w:rPr>
                            </w:pPr>
                            <w:r>
                              <w:rPr>
                                <w:szCs w:val="20"/>
                              </w:rPr>
                              <w:t>Palettes stockées en longitudinale (3 palette</w:t>
                            </w:r>
                            <w:r w:rsidR="00B31856">
                              <w:rPr>
                                <w:szCs w:val="20"/>
                              </w:rPr>
                              <w:t>s</w:t>
                            </w:r>
                            <w:r>
                              <w:rPr>
                                <w:szCs w:val="20"/>
                              </w:rPr>
                              <w:t xml:space="preserve"> par alvéole)</w:t>
                            </w:r>
                          </w:p>
                          <w:p w:rsidR="00D1060F" w:rsidRDefault="00D1060F" w:rsidP="00E6265B">
                            <w:pPr>
                              <w:pStyle w:val="Paragraphedeliste"/>
                              <w:numPr>
                                <w:ilvl w:val="0"/>
                                <w:numId w:val="4"/>
                              </w:numPr>
                              <w:jc w:val="both"/>
                              <w:rPr>
                                <w:szCs w:val="20"/>
                              </w:rPr>
                            </w:pPr>
                            <w:r>
                              <w:rPr>
                                <w:szCs w:val="20"/>
                              </w:rPr>
                              <w:t>La longueur disponible pour le palettier : deux murs de 30 mètres.</w:t>
                            </w:r>
                          </w:p>
                          <w:p w:rsidR="00D1060F" w:rsidRDefault="00D1060F" w:rsidP="00E6265B">
                            <w:pPr>
                              <w:pStyle w:val="Paragraphedeliste"/>
                              <w:numPr>
                                <w:ilvl w:val="0"/>
                                <w:numId w:val="4"/>
                              </w:numPr>
                              <w:jc w:val="both"/>
                              <w:rPr>
                                <w:szCs w:val="20"/>
                              </w:rPr>
                            </w:pPr>
                            <w:r>
                              <w:rPr>
                                <w:szCs w:val="20"/>
                              </w:rPr>
                              <w:t>La hauteur sous ferme est de 18 mètres.</w:t>
                            </w:r>
                          </w:p>
                          <w:p w:rsidR="00D1060F" w:rsidRDefault="00D1060F" w:rsidP="00E6265B">
                            <w:pPr>
                              <w:pStyle w:val="Paragraphedeliste"/>
                              <w:numPr>
                                <w:ilvl w:val="0"/>
                                <w:numId w:val="4"/>
                              </w:numPr>
                              <w:jc w:val="both"/>
                              <w:rPr>
                                <w:szCs w:val="20"/>
                              </w:rPr>
                            </w:pPr>
                            <w:r>
                              <w:rPr>
                                <w:szCs w:val="20"/>
                              </w:rPr>
                              <w:t>La perforation au pas des échelles est de 75 mm.</w:t>
                            </w:r>
                          </w:p>
                          <w:p w:rsidR="00D1060F" w:rsidRDefault="00D1060F" w:rsidP="00E6265B">
                            <w:pPr>
                              <w:pStyle w:val="Paragraphedeliste"/>
                              <w:numPr>
                                <w:ilvl w:val="0"/>
                                <w:numId w:val="4"/>
                              </w:numPr>
                              <w:jc w:val="both"/>
                              <w:rPr>
                                <w:szCs w:val="20"/>
                              </w:rPr>
                            </w:pPr>
                            <w:r>
                              <w:rPr>
                                <w:szCs w:val="20"/>
                              </w:rPr>
                              <w:t>L’épaisseur des échelles est de 15 cm.</w:t>
                            </w:r>
                          </w:p>
                          <w:p w:rsidR="00D1060F" w:rsidRDefault="00D1060F" w:rsidP="00E6265B">
                            <w:pPr>
                              <w:pStyle w:val="Paragraphedeliste"/>
                              <w:numPr>
                                <w:ilvl w:val="0"/>
                                <w:numId w:val="4"/>
                              </w:numPr>
                              <w:jc w:val="both"/>
                              <w:rPr>
                                <w:szCs w:val="20"/>
                              </w:rPr>
                            </w:pPr>
                            <w:r>
                              <w:rPr>
                                <w:szCs w:val="20"/>
                              </w:rPr>
                              <w:t>La hauteur des lisses sera de 12 cm.</w:t>
                            </w:r>
                          </w:p>
                          <w:p w:rsidR="00D1060F" w:rsidRDefault="00D1060F" w:rsidP="00E6265B">
                            <w:pPr>
                              <w:pStyle w:val="Paragraphedeliste"/>
                              <w:numPr>
                                <w:ilvl w:val="0"/>
                                <w:numId w:val="4"/>
                              </w:numPr>
                              <w:jc w:val="both"/>
                              <w:rPr>
                                <w:szCs w:val="20"/>
                              </w:rPr>
                            </w:pPr>
                            <w:r>
                              <w:rPr>
                                <w:szCs w:val="20"/>
                              </w:rPr>
                              <w:t>Les colis posés à plat et sont de dimensions (30 cm x 20 cm x 30 cm). 16 colis par lit. Poids d’un colis 5 kg.</w:t>
                            </w:r>
                          </w:p>
                          <w:p w:rsidR="00D1060F" w:rsidRDefault="00D1060F" w:rsidP="00E6265B">
                            <w:pPr>
                              <w:pStyle w:val="Paragraphedeliste"/>
                              <w:numPr>
                                <w:ilvl w:val="0"/>
                                <w:numId w:val="4"/>
                              </w:numPr>
                              <w:jc w:val="both"/>
                              <w:rPr>
                                <w:szCs w:val="20"/>
                              </w:rPr>
                            </w:pPr>
                            <w:r>
                              <w:rPr>
                                <w:szCs w:val="20"/>
                              </w:rPr>
                              <w:t>Les palettes sont des palettes standards de dimension 1200 mm x 800 mm x 150 mm pour un poids de 25 kg.</w:t>
                            </w:r>
                          </w:p>
                          <w:p w:rsidR="00D1060F" w:rsidRDefault="00D1060F" w:rsidP="00E6265B">
                            <w:pPr>
                              <w:pStyle w:val="Paragraphedeliste"/>
                              <w:numPr>
                                <w:ilvl w:val="0"/>
                                <w:numId w:val="4"/>
                              </w:numPr>
                              <w:jc w:val="both"/>
                              <w:rPr>
                                <w:szCs w:val="20"/>
                              </w:rPr>
                            </w:pPr>
                            <w:r>
                              <w:rPr>
                                <w:szCs w:val="20"/>
                              </w:rPr>
                              <w:t>On veillera à respecter les normes INRS d’1 mètre.</w:t>
                            </w:r>
                          </w:p>
                          <w:p w:rsidR="00D1060F" w:rsidRPr="00E6265B" w:rsidRDefault="00D1060F" w:rsidP="00E6265B">
                            <w:pPr>
                              <w:rPr>
                                <w:szCs w:val="20"/>
                              </w:rPr>
                            </w:pPr>
                          </w:p>
                        </w:txbxContent>
                      </wps:txbx>
                      <wps:bodyPr rot="0" vert="horz" wrap="square" lIns="274320" tIns="274320" rIns="274320" bIns="274320" anchor="ctr" anchorCtr="0" upright="1">
                        <a:noAutofit/>
                      </wps:bodyPr>
                    </wps:wsp>
                  </a:graphicData>
                </a:graphic>
                <wp14:sizeRelH relativeFrom="margin">
                  <wp14:pctWidth>0</wp14:pctWidth>
                </wp14:sizeRelH>
                <wp14:sizeRelV relativeFrom="page">
                  <wp14:pctHeight>0</wp14:pctHeight>
                </wp14:sizeRelV>
              </wp:anchor>
            </w:drawing>
          </mc:Choice>
          <mc:Fallback>
            <w:pict>
              <v:rect id="Rectangle 2" o:spid="_x0000_s1026" style="position:absolute;margin-left:164.65pt;margin-top:82.15pt;width:327.75pt;height:374.55pt;flip:x;z-index:251660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" o:allowincell="f" filled="f" fillcolor="black [3213]" strokecolor="black [3213]" strokeweight="1.5pt">
                <v:shadow color="#f79646 [3209]" opacity=".5" offset="-15pt,0"/>
                <v:textbox inset="21.6pt,21.6pt,21.6pt,21.6pt">
                  <w:txbxContent>
                    <w:p w:rsidR="00D1060F" w:rsidRPr="00E6265B" w:rsidRDefault="00D1060F" w:rsidP="00E6265B">
                      <w:pPr>
                        <w:jc w:val="center"/>
                        <w:rPr>
                          <w:rFonts w:ascii="Comic Sans MS" w:hAnsi="Comic Sans MS"/>
                          <w:b/>
                          <w:szCs w:val="20"/>
                          <w:u w:val="single"/>
                        </w:rPr>
                      </w:pPr>
                      <w:r w:rsidRPr="00E6265B">
                        <w:rPr>
                          <w:rFonts w:ascii="Comic Sans MS" w:hAnsi="Comic Sans MS"/>
                          <w:b/>
                          <w:szCs w:val="20"/>
                          <w:u w:val="single"/>
                        </w:rPr>
                        <w:t>Société DONUT’S SIMPSON</w:t>
                      </w:r>
                      <w:r w:rsidR="00B31856">
                        <w:rPr>
                          <w:rFonts w:ascii="Comic Sans MS" w:hAnsi="Comic Sans MS"/>
                          <w:b/>
                          <w:szCs w:val="20"/>
                          <w:u w:val="single"/>
                        </w:rPr>
                        <w:t xml:space="preserve"> (Approche)</w:t>
                      </w:r>
                      <w:r w:rsidRPr="00E6265B">
                        <w:rPr>
                          <w:rFonts w:ascii="Comic Sans MS" w:hAnsi="Comic Sans MS"/>
                          <w:b/>
                          <w:szCs w:val="20"/>
                          <w:u w:val="single"/>
                        </w:rPr>
                        <w:t>.</w:t>
                      </w:r>
                    </w:p>
                    <w:p w:rsidR="00D1060F" w:rsidRDefault="00D1060F" w:rsidP="00E6265B">
                      <w:pPr>
                        <w:jc w:val="both"/>
                        <w:rPr>
                          <w:szCs w:val="20"/>
                        </w:rPr>
                      </w:pPr>
                      <w:r>
                        <w:rPr>
                          <w:szCs w:val="20"/>
                        </w:rPr>
                        <w:t>Vous travaillez au sein de la société Donut’s Simpson. Une grosse commande de gâteaux doit arriver : cette commande comprend 300 palettes de boites de donut’s. Chaque palette mesurera au maximum 165 cm (charge + palette). Mr HOMER votre responsable logistique vous donne les contraintes suivantes :</w:t>
                      </w:r>
                    </w:p>
                    <w:p w:rsidR="00D1060F" w:rsidRDefault="00D1060F" w:rsidP="00E6265B">
                      <w:pPr>
                        <w:pStyle w:val="Paragraphedeliste"/>
                        <w:numPr>
                          <w:ilvl w:val="0"/>
                          <w:numId w:val="4"/>
                        </w:numPr>
                        <w:jc w:val="both"/>
                        <w:rPr>
                          <w:szCs w:val="20"/>
                        </w:rPr>
                      </w:pPr>
                      <w:r>
                        <w:rPr>
                          <w:szCs w:val="20"/>
                        </w:rPr>
                        <w:t>Palettes stockées en longitudinale (3 palette</w:t>
                      </w:r>
                      <w:r w:rsidR="00B31856">
                        <w:rPr>
                          <w:szCs w:val="20"/>
                        </w:rPr>
                        <w:t>s</w:t>
                      </w:r>
                      <w:r>
                        <w:rPr>
                          <w:szCs w:val="20"/>
                        </w:rPr>
                        <w:t xml:space="preserve"> par alvéole)</w:t>
                      </w:r>
                    </w:p>
                    <w:p w:rsidR="00D1060F" w:rsidRDefault="00D1060F" w:rsidP="00E6265B">
                      <w:pPr>
                        <w:pStyle w:val="Paragraphedeliste"/>
                        <w:numPr>
                          <w:ilvl w:val="0"/>
                          <w:numId w:val="4"/>
                        </w:numPr>
                        <w:jc w:val="both"/>
                        <w:rPr>
                          <w:szCs w:val="20"/>
                        </w:rPr>
                      </w:pPr>
                      <w:r>
                        <w:rPr>
                          <w:szCs w:val="20"/>
                        </w:rPr>
                        <w:t>La longueur disponible pour le palettier : deux murs de 30 mètres.</w:t>
                      </w:r>
                    </w:p>
                    <w:p w:rsidR="00D1060F" w:rsidRDefault="00D1060F" w:rsidP="00E6265B">
                      <w:pPr>
                        <w:pStyle w:val="Paragraphedeliste"/>
                        <w:numPr>
                          <w:ilvl w:val="0"/>
                          <w:numId w:val="4"/>
                        </w:numPr>
                        <w:jc w:val="both"/>
                        <w:rPr>
                          <w:szCs w:val="20"/>
                        </w:rPr>
                      </w:pPr>
                      <w:r>
                        <w:rPr>
                          <w:szCs w:val="20"/>
                        </w:rPr>
                        <w:t>La hauteur sous ferme est de 18 mètres.</w:t>
                      </w:r>
                    </w:p>
                    <w:p w:rsidR="00D1060F" w:rsidRDefault="00D1060F" w:rsidP="00E6265B">
                      <w:pPr>
                        <w:pStyle w:val="Paragraphedeliste"/>
                        <w:numPr>
                          <w:ilvl w:val="0"/>
                          <w:numId w:val="4"/>
                        </w:numPr>
                        <w:jc w:val="both"/>
                        <w:rPr>
                          <w:szCs w:val="20"/>
                        </w:rPr>
                      </w:pPr>
                      <w:r>
                        <w:rPr>
                          <w:szCs w:val="20"/>
                        </w:rPr>
                        <w:t>La perforation au pas des échelles est de 75 mm.</w:t>
                      </w:r>
                    </w:p>
                    <w:p w:rsidR="00D1060F" w:rsidRDefault="00D1060F" w:rsidP="00E6265B">
                      <w:pPr>
                        <w:pStyle w:val="Paragraphedeliste"/>
                        <w:numPr>
                          <w:ilvl w:val="0"/>
                          <w:numId w:val="4"/>
                        </w:numPr>
                        <w:jc w:val="both"/>
                        <w:rPr>
                          <w:szCs w:val="20"/>
                        </w:rPr>
                      </w:pPr>
                      <w:r>
                        <w:rPr>
                          <w:szCs w:val="20"/>
                        </w:rPr>
                        <w:t>L’épaisseur des échelles est de 15 cm.</w:t>
                      </w:r>
                    </w:p>
                    <w:p w:rsidR="00D1060F" w:rsidRDefault="00D1060F" w:rsidP="00E6265B">
                      <w:pPr>
                        <w:pStyle w:val="Paragraphedeliste"/>
                        <w:numPr>
                          <w:ilvl w:val="0"/>
                          <w:numId w:val="4"/>
                        </w:numPr>
                        <w:jc w:val="both"/>
                        <w:rPr>
                          <w:szCs w:val="20"/>
                        </w:rPr>
                      </w:pPr>
                      <w:r>
                        <w:rPr>
                          <w:szCs w:val="20"/>
                        </w:rPr>
                        <w:t>La hauteur des lisses sera de 12 cm.</w:t>
                      </w:r>
                    </w:p>
                    <w:p w:rsidR="00D1060F" w:rsidRDefault="00D1060F" w:rsidP="00E6265B">
                      <w:pPr>
                        <w:pStyle w:val="Paragraphedeliste"/>
                        <w:numPr>
                          <w:ilvl w:val="0"/>
                          <w:numId w:val="4"/>
                        </w:numPr>
                        <w:jc w:val="both"/>
                        <w:rPr>
                          <w:szCs w:val="20"/>
                        </w:rPr>
                      </w:pPr>
                      <w:r>
                        <w:rPr>
                          <w:szCs w:val="20"/>
                        </w:rPr>
                        <w:t>Les colis posés à plat et sont de dimensions (30 cm x 20 cm x 30 cm). 16 colis par lit. Poids d’un colis 5 kg.</w:t>
                      </w:r>
                    </w:p>
                    <w:p w:rsidR="00D1060F" w:rsidRDefault="00D1060F" w:rsidP="00E6265B">
                      <w:pPr>
                        <w:pStyle w:val="Paragraphedeliste"/>
                        <w:numPr>
                          <w:ilvl w:val="0"/>
                          <w:numId w:val="4"/>
                        </w:numPr>
                        <w:jc w:val="both"/>
                        <w:rPr>
                          <w:szCs w:val="20"/>
                        </w:rPr>
                      </w:pPr>
                      <w:r>
                        <w:rPr>
                          <w:szCs w:val="20"/>
                        </w:rPr>
                        <w:t>Les palettes sont des palettes standards de dimension 1200 mm x 800 mm x 150 mm pour un poids de 25 kg.</w:t>
                      </w:r>
                    </w:p>
                    <w:p w:rsidR="00D1060F" w:rsidRDefault="00D1060F" w:rsidP="00E6265B">
                      <w:pPr>
                        <w:pStyle w:val="Paragraphedeliste"/>
                        <w:numPr>
                          <w:ilvl w:val="0"/>
                          <w:numId w:val="4"/>
                        </w:numPr>
                        <w:jc w:val="both"/>
                        <w:rPr>
                          <w:szCs w:val="20"/>
                        </w:rPr>
                      </w:pPr>
                      <w:r>
                        <w:rPr>
                          <w:szCs w:val="20"/>
                        </w:rPr>
                        <w:t>On veillera à respecter les normes INRS d’1 mètre.</w:t>
                      </w:r>
                    </w:p>
                    <w:p w:rsidR="00D1060F" w:rsidRPr="00E6265B" w:rsidRDefault="00D1060F" w:rsidP="00E6265B">
                      <w:pPr>
                        <w:rPr>
                          <w:szCs w:val="20"/>
                        </w:rPr>
                      </w:pPr>
                    </w:p>
                  </w:txbxContent>
                </v:textbox>
                <w10:wrap type="square" anchorx="margin" anchory="margin"/>
              </v:rect>
            </w:pict>
          </mc:Fallback>
        </mc:AlternateContent>
      </w:r>
    </w:p>
    <w:p w:rsidR="00E6265B" w:rsidRPr="00E6265B" w:rsidRDefault="00E6265B" w:rsidP="00E6265B">
      <w:pPr>
        <w:rPr>
          <w:rFonts w:cstheme="minorHAnsi"/>
        </w:rPr>
      </w:pPr>
      <w:r w:rsidRPr="00E6265B">
        <w:rPr>
          <w:rFonts w:cstheme="minorHAnsi"/>
          <w:noProof/>
        </w:rPr>
        <w:drawing>
          <wp:inline distT="0" distB="0" distL="0" distR="0">
            <wp:extent cx="2741930" cy="4600575"/>
            <wp:effectExtent l="19050" t="0" r="1270" b="0"/>
            <wp:docPr id="4" name="Image 3" descr="hom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r.png"/>
                    <pic:cNvPicPr/>
                  </pic:nvPicPr>
                  <pic:blipFill>
                    <a:blip r:embed="rId13"/>
                    <a:srcRect t="5922" b="12352"/>
                    <a:stretch>
                      <a:fillRect/>
                    </a:stretch>
                  </pic:blipFill>
                  <pic:spPr>
                    <a:xfrm>
                      <a:off x="0" y="0"/>
                      <a:ext cx="2741930" cy="4600575"/>
                    </a:xfrm>
                    <a:prstGeom prst="rect">
                      <a:avLst/>
                    </a:prstGeom>
                  </pic:spPr>
                </pic:pic>
              </a:graphicData>
            </a:graphic>
          </wp:inline>
        </w:drawing>
      </w:r>
    </w:p>
    <w:p w:rsidR="003674A2" w:rsidRPr="00BB1D99" w:rsidRDefault="003E7C47" w:rsidP="00BB1D9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cstheme="minorHAnsi"/>
          <w:b/>
        </w:rPr>
      </w:pPr>
      <w:r w:rsidRPr="00BB1D99">
        <w:rPr>
          <w:rFonts w:ascii="Comic Sans MS" w:hAnsi="Comic Sans MS" w:cstheme="minorHAnsi"/>
          <w:b/>
        </w:rPr>
        <w:t>Etape 1 : Les caractéristiques d’une palette.</w:t>
      </w:r>
    </w:p>
    <w:p w:rsidR="003E7C47" w:rsidRDefault="003E7C47" w:rsidP="003E7C47">
      <w:pPr>
        <w:rPr>
          <w:rFonts w:ascii="Comic Sans MS" w:hAnsi="Comic Sans MS" w:cstheme="minorHAnsi"/>
        </w:rPr>
      </w:pPr>
      <w:r>
        <w:rPr>
          <w:rFonts w:ascii="Comic Sans MS" w:hAnsi="Comic Sans MS" w:cstheme="minorHAnsi"/>
        </w:rPr>
        <w:t>Poids d’une palette chargée : ………………………………………………………………………………………………………………………………………………………………………………………………………………………………………………………………………………………………………………………………………………………………………………………………………………………………………………………………………………………………………</w:t>
      </w:r>
    </w:p>
    <w:p w:rsidR="003E7C47" w:rsidRDefault="003E7C47" w:rsidP="003E7C47">
      <w:pPr>
        <w:rPr>
          <w:rFonts w:ascii="Comic Sans MS" w:hAnsi="Comic Sans MS" w:cstheme="minorHAnsi"/>
        </w:rPr>
      </w:pPr>
      <w:r>
        <w:rPr>
          <w:rFonts w:ascii="Comic Sans MS" w:hAnsi="Comic Sans MS" w:cstheme="minorHAnsi"/>
        </w:rPr>
        <w:t>Hauteur d’une palette chargée :</w:t>
      </w:r>
    </w:p>
    <w:p w:rsidR="003E7C47" w:rsidRDefault="003E7C47" w:rsidP="003E7C47">
      <w:pPr>
        <w:rPr>
          <w:rFonts w:ascii="Comic Sans MS" w:hAnsi="Comic Sans MS" w:cstheme="minorHAnsi"/>
        </w:rPr>
      </w:pPr>
      <w:r>
        <w:rPr>
          <w:rFonts w:ascii="Comic Sans MS" w:hAnsi="Comic Sans MS" w:cstheme="minorHAnsi"/>
        </w:rPr>
        <w:t>……………………………………………………………………………………………………………………………………………………………………………………………………………………………………………………………………………………………………………………………………………………………………………………………………………………………………………………………………………………………………..</w:t>
      </w:r>
    </w:p>
    <w:p w:rsidR="00BB1D99" w:rsidRDefault="00BB1D99" w:rsidP="003E7C47">
      <w:pPr>
        <w:rPr>
          <w:rFonts w:ascii="Comic Sans MS" w:hAnsi="Comic Sans MS" w:cstheme="minorHAnsi"/>
        </w:rPr>
      </w:pPr>
    </w:p>
    <w:p w:rsidR="003E7C47" w:rsidRPr="00BB1D99" w:rsidRDefault="003E7C47" w:rsidP="00BB1D9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cstheme="minorHAnsi"/>
          <w:b/>
        </w:rPr>
      </w:pPr>
      <w:r w:rsidRPr="00BB1D99">
        <w:rPr>
          <w:rFonts w:ascii="Comic Sans MS" w:hAnsi="Comic Sans MS" w:cstheme="minorHAnsi"/>
          <w:b/>
        </w:rPr>
        <w:lastRenderedPageBreak/>
        <w:t>Etape 2 : caractéristiques des lisses.</w:t>
      </w:r>
    </w:p>
    <w:p w:rsidR="003E7C47" w:rsidRDefault="003E7C47" w:rsidP="003E7C47">
      <w:pPr>
        <w:rPr>
          <w:rFonts w:ascii="Comic Sans MS" w:hAnsi="Comic Sans MS" w:cstheme="minorHAnsi"/>
        </w:rPr>
      </w:pPr>
      <w:r w:rsidRPr="003E7C47">
        <w:rPr>
          <w:rFonts w:ascii="Comic Sans MS" w:hAnsi="Comic Sans MS" w:cstheme="minorHAnsi"/>
        </w:rPr>
        <w:t>Longueur de la lisse :</w:t>
      </w:r>
      <w:r>
        <w:rPr>
          <w:rFonts w:ascii="Comic Sans MS" w:hAnsi="Comic Sans MS" w:cstheme="minorHAnsi"/>
        </w:rPr>
        <w:t xml:space="preserve"> </w:t>
      </w:r>
      <w:r w:rsidR="00BB1D99">
        <w:rPr>
          <w:rFonts w:ascii="Comic Sans MS" w:hAnsi="Comic Sans MS" w:cstheme="minorHAnsi"/>
        </w:rPr>
        <w:t xml:space="preserve">(marge de manutention verticale 10 cm par palette ) </w:t>
      </w:r>
      <w:r>
        <w:rPr>
          <w:rFonts w:ascii="Comic Sans MS" w:hAnsi="Comic Sans MS" w:cstheme="minorHAnsi"/>
        </w:rPr>
        <w:t>…………………………………………………………………………………………………………………………………………………………………………………………………………………………………………………………………………………………………………………………………..</w:t>
      </w:r>
    </w:p>
    <w:p w:rsidR="003E7C47" w:rsidRDefault="003E7C47" w:rsidP="003E7C47">
      <w:pPr>
        <w:rPr>
          <w:rFonts w:ascii="Comic Sans MS" w:hAnsi="Comic Sans MS" w:cstheme="minorHAnsi"/>
        </w:rPr>
      </w:pPr>
      <w:r>
        <w:rPr>
          <w:rFonts w:ascii="Comic Sans MS" w:hAnsi="Comic Sans MS" w:cstheme="minorHAnsi"/>
        </w:rPr>
        <w:t>Poids à supporter par les lisses.</w:t>
      </w:r>
    </w:p>
    <w:p w:rsidR="003E7C47" w:rsidRDefault="003E7C47" w:rsidP="003E7C47">
      <w:pPr>
        <w:rPr>
          <w:rFonts w:ascii="Comic Sans MS" w:hAnsi="Comic Sans MS" w:cstheme="minorHAnsi"/>
        </w:rPr>
      </w:pPr>
      <w:r>
        <w:rPr>
          <w:rFonts w:ascii="Comic Sans MS" w:hAnsi="Comic Sans MS" w:cstheme="minorHAnsi"/>
        </w:rPr>
        <w:t>……………………………………………………………………………………………………………………………………………………………………………………………………………………………………………………………………………………………………………………………………</w:t>
      </w:r>
    </w:p>
    <w:p w:rsidR="003E7C47" w:rsidRPr="00BB1D99" w:rsidRDefault="003E7C47" w:rsidP="00BB1D9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cstheme="minorHAnsi"/>
          <w:b/>
        </w:rPr>
      </w:pPr>
      <w:r w:rsidRPr="00BB1D99">
        <w:rPr>
          <w:rFonts w:ascii="Comic Sans MS" w:hAnsi="Comic Sans MS" w:cstheme="minorHAnsi"/>
          <w:b/>
        </w:rPr>
        <w:t>Etape 3 : hauteur des différents niveaux.</w:t>
      </w:r>
    </w:p>
    <w:p w:rsidR="003E7C47" w:rsidRDefault="003E7C47" w:rsidP="003E7C47">
      <w:pPr>
        <w:rPr>
          <w:rFonts w:ascii="Comic Sans MS" w:hAnsi="Comic Sans MS" w:cstheme="minorHAnsi"/>
        </w:rPr>
      </w:pPr>
      <w:r w:rsidRPr="003E7C47">
        <w:rPr>
          <w:rFonts w:ascii="Comic Sans MS" w:hAnsi="Comic Sans MS" w:cstheme="minorHAnsi"/>
        </w:rPr>
        <w:t>Hauteur niveau 1</w:t>
      </w:r>
      <w:r w:rsidR="00BB1D99">
        <w:rPr>
          <w:rFonts w:ascii="Comic Sans MS" w:hAnsi="Comic Sans MS" w:cstheme="minorHAnsi"/>
        </w:rPr>
        <w:t> : (marge de manutention verticale 10 cm)</w:t>
      </w:r>
    </w:p>
    <w:p w:rsidR="00BB1D99" w:rsidRDefault="00BB1D99" w:rsidP="003E7C47">
      <w:pPr>
        <w:rPr>
          <w:rFonts w:ascii="Comic Sans MS" w:hAnsi="Comic Sans MS" w:cstheme="minorHAnsi"/>
        </w:rPr>
      </w:pPr>
      <w:r>
        <w:rPr>
          <w:rFonts w:ascii="Comic Sans MS" w:hAnsi="Comic Sans MS" w:cstheme="minorHAnsi"/>
        </w:rPr>
        <w:t>……………………………………………………………………………………………………………………………………………………………………………………………………………………………………………………………………………………………………………………………………</w:t>
      </w:r>
    </w:p>
    <w:p w:rsidR="00BB1D99" w:rsidRDefault="00BB1D99" w:rsidP="003E7C47">
      <w:pPr>
        <w:rPr>
          <w:rFonts w:ascii="Comic Sans MS" w:hAnsi="Comic Sans MS" w:cstheme="minorHAnsi"/>
        </w:rPr>
      </w:pPr>
      <w:r>
        <w:rPr>
          <w:rFonts w:ascii="Comic Sans MS" w:hAnsi="Comic Sans MS" w:cstheme="minorHAnsi"/>
        </w:rPr>
        <w:t>Réajustement niveau 1 :</w:t>
      </w:r>
    </w:p>
    <w:p w:rsidR="00BB1D99" w:rsidRDefault="00BB1D99" w:rsidP="003E7C47">
      <w:pPr>
        <w:rPr>
          <w:rFonts w:ascii="Comic Sans MS" w:hAnsi="Comic Sans MS" w:cstheme="minorHAnsi"/>
        </w:rPr>
      </w:pPr>
      <w:r>
        <w:rPr>
          <w:rFonts w:ascii="Comic Sans MS" w:hAnsi="Comic Sans MS" w:cstheme="minorHAnsi"/>
        </w:rPr>
        <w:t>……………………………………………………………………………………………………………………………………………………………………………………………………………………………………………………………………………………………………………………………………</w:t>
      </w:r>
    </w:p>
    <w:p w:rsidR="00BB1D99" w:rsidRDefault="00BB1D99" w:rsidP="003E7C47">
      <w:pPr>
        <w:rPr>
          <w:rFonts w:ascii="Comic Sans MS" w:hAnsi="Comic Sans MS" w:cstheme="minorHAnsi"/>
        </w:rPr>
      </w:pPr>
      <w:r>
        <w:rPr>
          <w:rFonts w:ascii="Comic Sans MS" w:hAnsi="Comic Sans MS" w:cstheme="minorHAnsi"/>
        </w:rPr>
        <w:t>Hauteur niveaux supérieurs :</w:t>
      </w:r>
    </w:p>
    <w:p w:rsidR="00BB1D99" w:rsidRDefault="00BB1D99" w:rsidP="003E7C47">
      <w:pPr>
        <w:rPr>
          <w:rFonts w:ascii="Comic Sans MS" w:hAnsi="Comic Sans MS" w:cstheme="minorHAnsi"/>
        </w:rPr>
      </w:pPr>
      <w:r>
        <w:rPr>
          <w:rFonts w:ascii="Comic Sans MS" w:hAnsi="Comic Sans MS" w:cstheme="minorHAnsi"/>
        </w:rPr>
        <w:t>…………………………………………………………………………………………………………………………………………………………………………………………………………………………………………………………………………………………………………………………………..</w:t>
      </w:r>
    </w:p>
    <w:p w:rsidR="00BB1D99" w:rsidRDefault="00BB1D99" w:rsidP="003E7C47">
      <w:pPr>
        <w:rPr>
          <w:rFonts w:ascii="Comic Sans MS" w:hAnsi="Comic Sans MS" w:cstheme="minorHAnsi"/>
        </w:rPr>
      </w:pPr>
      <w:r>
        <w:rPr>
          <w:rFonts w:ascii="Comic Sans MS" w:hAnsi="Comic Sans MS" w:cstheme="minorHAnsi"/>
        </w:rPr>
        <w:t>Réajustement niveau supérieurs :</w:t>
      </w:r>
    </w:p>
    <w:p w:rsidR="00BB1D99" w:rsidRDefault="00BB1D99" w:rsidP="003E7C47">
      <w:pPr>
        <w:rPr>
          <w:rFonts w:ascii="Comic Sans MS" w:hAnsi="Comic Sans MS" w:cstheme="minorHAnsi"/>
        </w:rPr>
      </w:pPr>
      <w:r>
        <w:rPr>
          <w:rFonts w:ascii="Comic Sans MS" w:hAnsi="Comic Sans MS" w:cstheme="minorHAnsi"/>
        </w:rPr>
        <w:t>……………………………………………………………………………………………………………………………………………………………………………………………………………………………………………………………………………………………………………………………………</w:t>
      </w:r>
    </w:p>
    <w:p w:rsidR="00BB1D99" w:rsidRPr="00BB1D99" w:rsidRDefault="00BB1D99" w:rsidP="00BB1D9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cstheme="minorHAnsi"/>
          <w:b/>
        </w:rPr>
      </w:pPr>
      <w:r w:rsidRPr="00BB1D99">
        <w:rPr>
          <w:rFonts w:ascii="Comic Sans MS" w:hAnsi="Comic Sans MS" w:cstheme="minorHAnsi"/>
          <w:b/>
        </w:rPr>
        <w:t>Etape 4 : Le nombre de niveaux</w:t>
      </w:r>
    </w:p>
    <w:p w:rsidR="003E7C47" w:rsidRDefault="00BB1D99" w:rsidP="003E7C47">
      <w:pPr>
        <w:rPr>
          <w:rFonts w:ascii="Comic Sans MS" w:hAnsi="Comic Sans MS" w:cstheme="minorHAnsi"/>
        </w:rPr>
      </w:pPr>
      <w:r>
        <w:rPr>
          <w:rFonts w:ascii="Comic Sans MS" w:hAnsi="Comic Sans MS" w:cstheme="minorHAnsi"/>
        </w:rPr>
        <w:t>Nombre de niveaux = ………………………………………………………………………………………………………………………………………………………………………………………………………………………………………………………………………………………………………………………………….</w:t>
      </w:r>
    </w:p>
    <w:p w:rsidR="00BB1D99" w:rsidRPr="00BB1D99" w:rsidRDefault="00BB1D99" w:rsidP="00BB1D9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cstheme="minorHAnsi"/>
          <w:b/>
        </w:rPr>
      </w:pPr>
      <w:r w:rsidRPr="00BB1D99">
        <w:rPr>
          <w:rFonts w:ascii="Comic Sans MS" w:hAnsi="Comic Sans MS" w:cstheme="minorHAnsi"/>
          <w:b/>
        </w:rPr>
        <w:t>Etape 5 : Les caractéristiques des échelles.</w:t>
      </w:r>
    </w:p>
    <w:p w:rsidR="00BB1D99" w:rsidRDefault="00BB1D99" w:rsidP="003E7C47">
      <w:pPr>
        <w:rPr>
          <w:rFonts w:ascii="Comic Sans MS" w:hAnsi="Comic Sans MS" w:cstheme="minorHAnsi"/>
        </w:rPr>
      </w:pPr>
      <w:r>
        <w:rPr>
          <w:rFonts w:ascii="Comic Sans MS" w:hAnsi="Comic Sans MS" w:cstheme="minorHAnsi"/>
        </w:rPr>
        <w:t>Hauteur échelles d’extrémités :</w:t>
      </w:r>
    </w:p>
    <w:p w:rsidR="00BB1D99" w:rsidRDefault="00BB1D99" w:rsidP="003E7C47">
      <w:pPr>
        <w:rPr>
          <w:rFonts w:ascii="Comic Sans MS" w:hAnsi="Comic Sans MS" w:cstheme="minorHAnsi"/>
        </w:rPr>
      </w:pPr>
      <w:r>
        <w:rPr>
          <w:rFonts w:ascii="Comic Sans MS" w:hAnsi="Comic Sans MS" w:cstheme="minorHAnsi"/>
        </w:rPr>
        <w:t>………………………………………………………………………………………………………………………………………………………………………………………………………………………………………………………………………………………………………………………………… .</w:t>
      </w:r>
    </w:p>
    <w:p w:rsidR="00BB1D99" w:rsidRDefault="00BB1D99" w:rsidP="003E7C47">
      <w:pPr>
        <w:rPr>
          <w:rFonts w:ascii="Comic Sans MS" w:hAnsi="Comic Sans MS" w:cstheme="minorHAnsi"/>
        </w:rPr>
      </w:pPr>
      <w:r>
        <w:rPr>
          <w:rFonts w:ascii="Comic Sans MS" w:hAnsi="Comic Sans MS" w:cstheme="minorHAnsi"/>
        </w:rPr>
        <w:lastRenderedPageBreak/>
        <w:t>Hauteur échelles intermédiaires :</w:t>
      </w:r>
    </w:p>
    <w:p w:rsidR="00BB1D99" w:rsidRDefault="00BB1D99" w:rsidP="003E7C47">
      <w:pPr>
        <w:rPr>
          <w:rFonts w:ascii="Comic Sans MS" w:hAnsi="Comic Sans MS" w:cstheme="minorHAnsi"/>
        </w:rPr>
      </w:pPr>
      <w:r>
        <w:rPr>
          <w:rFonts w:ascii="Comic Sans MS" w:hAnsi="Comic Sans MS" w:cstheme="minorHAnsi"/>
        </w:rPr>
        <w:t>………………………………………………………………………………………………………………………………………………………………………………………………………………………………………………………………………………………………………………………………….</w:t>
      </w:r>
    </w:p>
    <w:p w:rsidR="00BB1D99" w:rsidRDefault="00BB1D99" w:rsidP="003E7C47">
      <w:pPr>
        <w:rPr>
          <w:rFonts w:ascii="Comic Sans MS" w:hAnsi="Comic Sans MS" w:cstheme="minorHAnsi"/>
        </w:rPr>
      </w:pPr>
      <w:r>
        <w:rPr>
          <w:rFonts w:ascii="Comic Sans MS" w:hAnsi="Comic Sans MS" w:cstheme="minorHAnsi"/>
        </w:rPr>
        <w:t>Profondeur des échelles : (on conservera une marge de sécurité de manutention devant la palette et derrière la palette de 10 cm)</w:t>
      </w:r>
    </w:p>
    <w:p w:rsidR="00BB1D99" w:rsidRDefault="00BB1D99" w:rsidP="003E7C47">
      <w:pPr>
        <w:rPr>
          <w:rFonts w:ascii="Comic Sans MS" w:hAnsi="Comic Sans MS" w:cstheme="minorHAnsi"/>
        </w:rPr>
      </w:pPr>
      <w:r>
        <w:rPr>
          <w:rFonts w:ascii="Comic Sans MS" w:hAnsi="Comic Sans MS" w:cstheme="minorHAnsi"/>
        </w:rPr>
        <w:t>………………………………………………………………………………………………………………………………………………………………………………………………………………………………………………………………………………………………………………………………………………………………………………………………………………………………………………………………………………………………………</w:t>
      </w:r>
    </w:p>
    <w:p w:rsidR="00BB1D99" w:rsidRDefault="00BB1D99" w:rsidP="003E7C47">
      <w:pPr>
        <w:rPr>
          <w:rFonts w:ascii="Comic Sans MS" w:hAnsi="Comic Sans MS" w:cstheme="minorHAnsi"/>
        </w:rPr>
      </w:pPr>
      <w:r>
        <w:rPr>
          <w:rFonts w:ascii="Comic Sans MS" w:hAnsi="Comic Sans MS" w:cstheme="minorHAnsi"/>
        </w:rPr>
        <w:t>Poids à supporter par les échelles :</w:t>
      </w:r>
    </w:p>
    <w:p w:rsidR="00BB1D99" w:rsidRDefault="00BB1D99" w:rsidP="003E7C47">
      <w:pPr>
        <w:rPr>
          <w:rFonts w:ascii="Comic Sans MS" w:hAnsi="Comic Sans MS" w:cstheme="minorHAnsi"/>
        </w:rPr>
      </w:pPr>
      <w:r>
        <w:rPr>
          <w:rFonts w:ascii="Comic Sans MS" w:hAnsi="Comic Sans MS" w:cstheme="minorHAnsi"/>
        </w:rPr>
        <w:t>…………………………………………………………………………………………………………………………………………………………………………………………………………………………………………………………………………………………………………………………………..</w:t>
      </w:r>
    </w:p>
    <w:p w:rsidR="00BB1D99" w:rsidRDefault="00BB1D99" w:rsidP="00BB1D99">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Comic Sans MS" w:hAnsi="Comic Sans MS" w:cstheme="minorHAnsi"/>
          <w:b/>
        </w:rPr>
      </w:pPr>
      <w:r w:rsidRPr="00BB1D99">
        <w:rPr>
          <w:rFonts w:ascii="Comic Sans MS" w:hAnsi="Comic Sans MS" w:cstheme="minorHAnsi"/>
          <w:b/>
        </w:rPr>
        <w:t>Etape 6 : le nombre de travées.</w:t>
      </w:r>
    </w:p>
    <w:p w:rsidR="00BB1D99" w:rsidRDefault="00BB1D99" w:rsidP="00BB1D99">
      <w:pPr>
        <w:rPr>
          <w:rFonts w:ascii="Comic Sans MS" w:hAnsi="Comic Sans MS" w:cstheme="minorHAnsi"/>
        </w:rPr>
      </w:pPr>
      <w:r>
        <w:rPr>
          <w:rFonts w:ascii="Comic Sans MS" w:hAnsi="Comic Sans MS" w:cstheme="minorHAnsi"/>
        </w:rPr>
        <w:t>Nombre de travées = ……………………………………………………………………………………………………………………………………………………………………………………………………………………………………………………………………………………………………………………………………………………………………………………………………………………………………………………………………………………………………..</w:t>
      </w:r>
    </w:p>
    <w:p w:rsidR="00BB1D99" w:rsidRDefault="00BB1D99" w:rsidP="00BB1D99">
      <w:pPr>
        <w:jc w:val="center"/>
        <w:rPr>
          <w:rFonts w:ascii="Comic Sans MS" w:hAnsi="Comic Sans MS" w:cstheme="minorHAnsi"/>
        </w:rPr>
      </w:pPr>
      <w:r>
        <w:rPr>
          <w:noProof/>
          <w:color w:val="0000FF"/>
        </w:rPr>
        <w:drawing>
          <wp:inline distT="0" distB="0" distL="0" distR="0">
            <wp:extent cx="3743325" cy="3743325"/>
            <wp:effectExtent l="19050" t="0" r="9525" b="0"/>
            <wp:docPr id="5" name="irc_mi" descr="Résultat de recherche d'images pour &quot;HOMER OUF&quo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HOMER OUF&quot;">
                      <a:hlinkClick r:id="rId14"/>
                    </pic:cNvPr>
                    <pic:cNvPicPr>
                      <a:picLocks noChangeAspect="1" noChangeArrowheads="1"/>
                    </pic:cNvPicPr>
                  </pic:nvPicPr>
                  <pic:blipFill>
                    <a:blip r:embed="rId15"/>
                    <a:srcRect/>
                    <a:stretch>
                      <a:fillRect/>
                    </a:stretch>
                  </pic:blipFill>
                  <pic:spPr bwMode="auto">
                    <a:xfrm>
                      <a:off x="0" y="0"/>
                      <a:ext cx="3743325" cy="3743325"/>
                    </a:xfrm>
                    <a:prstGeom prst="rect">
                      <a:avLst/>
                    </a:prstGeom>
                    <a:noFill/>
                    <a:ln w="9525">
                      <a:noFill/>
                      <a:miter lim="800000"/>
                      <a:headEnd/>
                      <a:tailEnd/>
                    </a:ln>
                  </pic:spPr>
                </pic:pic>
              </a:graphicData>
            </a:graphic>
          </wp:inline>
        </w:drawing>
      </w:r>
    </w:p>
    <w:p w:rsidR="00BB1D99" w:rsidRPr="00BB1D99" w:rsidRDefault="00BB1D99" w:rsidP="00BB1D99">
      <w:pPr>
        <w:jc w:val="center"/>
        <w:rPr>
          <w:rFonts w:ascii="Comic Sans MS" w:hAnsi="Comic Sans MS" w:cstheme="minorHAnsi"/>
          <w:sz w:val="32"/>
          <w:szCs w:val="32"/>
        </w:rPr>
      </w:pPr>
      <w:r w:rsidRPr="00BB1D99">
        <w:rPr>
          <w:rFonts w:ascii="Comic Sans MS" w:hAnsi="Comic Sans MS" w:cstheme="minorHAnsi"/>
          <w:sz w:val="32"/>
          <w:szCs w:val="32"/>
        </w:rPr>
        <w:t>Comme le dit Homer vous pouvez le faire !!!!!!!!!!!!!!!!!!!!!!!!!!!!!!!!</w:t>
      </w:r>
    </w:p>
    <w:sectPr w:rsidR="00BB1D99" w:rsidRPr="00BB1D99" w:rsidSect="00B63CA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864E9"/>
    <w:multiLevelType w:val="hybridMultilevel"/>
    <w:tmpl w:val="E6841C4E"/>
    <w:lvl w:ilvl="0" w:tplc="3F74B944">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66379E1"/>
    <w:multiLevelType w:val="hybridMultilevel"/>
    <w:tmpl w:val="1FD45D8A"/>
    <w:lvl w:ilvl="0" w:tplc="62303518">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88B23BE"/>
    <w:multiLevelType w:val="hybridMultilevel"/>
    <w:tmpl w:val="54AE232E"/>
    <w:lvl w:ilvl="0" w:tplc="E3E099DE">
      <w:start w:val="3"/>
      <w:numFmt w:val="bullet"/>
      <w:lvlText w:val="-"/>
      <w:lvlJc w:val="left"/>
      <w:pPr>
        <w:ind w:left="720" w:hanging="360"/>
      </w:pPr>
      <w:rPr>
        <w:rFonts w:ascii="Arial" w:eastAsiaTheme="minorHAnsi" w:hAnsi="Arial"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719A7138"/>
    <w:multiLevelType w:val="hybridMultilevel"/>
    <w:tmpl w:val="D60C1D8E"/>
    <w:lvl w:ilvl="0" w:tplc="582C1B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339"/>
    <w:rsid w:val="00013D59"/>
    <w:rsid w:val="00013D99"/>
    <w:rsid w:val="0004599B"/>
    <w:rsid w:val="0006554E"/>
    <w:rsid w:val="00090C3E"/>
    <w:rsid w:val="00236AB6"/>
    <w:rsid w:val="00297E0A"/>
    <w:rsid w:val="002C2F60"/>
    <w:rsid w:val="003674A2"/>
    <w:rsid w:val="003D1E46"/>
    <w:rsid w:val="003E7C47"/>
    <w:rsid w:val="00401339"/>
    <w:rsid w:val="00420172"/>
    <w:rsid w:val="004C2869"/>
    <w:rsid w:val="00634906"/>
    <w:rsid w:val="006F474F"/>
    <w:rsid w:val="00702F15"/>
    <w:rsid w:val="00782988"/>
    <w:rsid w:val="007B4C98"/>
    <w:rsid w:val="007F66A9"/>
    <w:rsid w:val="00803FE7"/>
    <w:rsid w:val="008F40BA"/>
    <w:rsid w:val="00922049"/>
    <w:rsid w:val="00996207"/>
    <w:rsid w:val="009A6991"/>
    <w:rsid w:val="009B0007"/>
    <w:rsid w:val="00A3525D"/>
    <w:rsid w:val="00A63956"/>
    <w:rsid w:val="00B04CAC"/>
    <w:rsid w:val="00B31856"/>
    <w:rsid w:val="00B356BC"/>
    <w:rsid w:val="00B63CA2"/>
    <w:rsid w:val="00BB1D99"/>
    <w:rsid w:val="00BE3D7D"/>
    <w:rsid w:val="00C46D18"/>
    <w:rsid w:val="00C65842"/>
    <w:rsid w:val="00D1060F"/>
    <w:rsid w:val="00E6048D"/>
    <w:rsid w:val="00E6265B"/>
    <w:rsid w:val="00EB45D2"/>
    <w:rsid w:val="00EE0369"/>
    <w:rsid w:val="00F05519"/>
    <w:rsid w:val="00F36F11"/>
    <w:rsid w:val="00F82CCB"/>
    <w:rsid w:val="00F933E5"/>
    <w:rsid w:val="00FD5F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013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013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1339"/>
    <w:rPr>
      <w:rFonts w:ascii="Tahoma" w:hAnsi="Tahoma" w:cs="Tahoma"/>
      <w:sz w:val="16"/>
      <w:szCs w:val="16"/>
    </w:rPr>
  </w:style>
  <w:style w:type="character" w:styleId="Lienhypertexte">
    <w:name w:val="Hyperlink"/>
    <w:basedOn w:val="Policepardfaut"/>
    <w:uiPriority w:val="99"/>
    <w:unhideWhenUsed/>
    <w:rsid w:val="004C2869"/>
    <w:rPr>
      <w:color w:val="0000FF" w:themeColor="hyperlink"/>
      <w:u w:val="single"/>
    </w:rPr>
  </w:style>
  <w:style w:type="paragraph" w:styleId="Paragraphedeliste">
    <w:name w:val="List Paragraph"/>
    <w:basedOn w:val="Normal"/>
    <w:uiPriority w:val="34"/>
    <w:qFormat/>
    <w:rsid w:val="00F82C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013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4013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1339"/>
    <w:rPr>
      <w:rFonts w:ascii="Tahoma" w:hAnsi="Tahoma" w:cs="Tahoma"/>
      <w:sz w:val="16"/>
      <w:szCs w:val="16"/>
    </w:rPr>
  </w:style>
  <w:style w:type="character" w:styleId="Lienhypertexte">
    <w:name w:val="Hyperlink"/>
    <w:basedOn w:val="Policepardfaut"/>
    <w:uiPriority w:val="99"/>
    <w:unhideWhenUsed/>
    <w:rsid w:val="004C2869"/>
    <w:rPr>
      <w:color w:val="0000FF" w:themeColor="hyperlink"/>
      <w:u w:val="single"/>
    </w:rPr>
  </w:style>
  <w:style w:type="paragraph" w:styleId="Paragraphedeliste">
    <w:name w:val="List Paragraph"/>
    <w:basedOn w:val="Normal"/>
    <w:uiPriority w:val="34"/>
    <w:qFormat/>
    <w:rsid w:val="00F82C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s://www.google.fr/url?sa=i&amp;rct=j&amp;q=&amp;esrc=s&amp;source=images&amp;cd=&amp;cad=rja&amp;uact=8&amp;ved=0ahUKEwj_6Yvs-prWAhVPblAKHVgOAcIQjRwIBw&amp;url=http://mtfalogistique.canalblog.com/&amp;psig=AFQjCNHKt7pNaxzLRgFwnemMNVCyeo_UqQ&amp;ust=1505144634916954"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www.google.fr/url?sa=i&amp;rct=j&amp;q=&amp;esrc=s&amp;source=images&amp;cd=&amp;cad=rja&amp;uact=8&amp;ved=0ahUKEwj7sOqou-TWAhXKmBoKHSXhDJ4QjRwIBw&amp;url=http://slideplayer.fr/slide/450439/&amp;psig=AOvVaw3qcPWIXPk8ycTKq5JiXfE0&amp;ust=1507670100095537"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s://www.google.fr/url?sa=i&amp;rct=j&amp;q=&amp;esrc=s&amp;source=images&amp;cd=&amp;ved=0ahUKEwj18YHnye3WAhUJ0hoKHV_pBN4QjRwIBw&amp;url=https://www.pinterest.fr/explore/homer-doh/&amp;psig=AOvVaw23nD2n8qZDzLFCldUAlzTd&amp;ust=150798331950262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4D0F1-D444-4A96-BA50-B670AB79C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944</Words>
  <Characters>5197</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Boris Laforet</cp:lastModifiedBy>
  <cp:revision>2</cp:revision>
  <cp:lastPrinted>2017-10-13T12:17:00Z</cp:lastPrinted>
  <dcterms:created xsi:type="dcterms:W3CDTF">2018-06-25T12:07:00Z</dcterms:created>
  <dcterms:modified xsi:type="dcterms:W3CDTF">2018-06-25T12:07:00Z</dcterms:modified>
</cp:coreProperties>
</file>