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86C929" w14:textId="77777777" w:rsidR="00C76006" w:rsidRPr="001B092C" w:rsidRDefault="00C76006" w:rsidP="00C76006">
      <w:pPr>
        <w:jc w:val="both"/>
        <w:rPr>
          <w:rFonts w:asciiTheme="minorHAnsi" w:hAnsiTheme="minorHAnsi" w:cstheme="minorHAnsi"/>
          <w:b/>
          <w:bCs/>
          <w:sz w:val="24"/>
          <w:szCs w:val="24"/>
        </w:rPr>
      </w:pPr>
      <w:r w:rsidRPr="001B092C">
        <w:rPr>
          <w:rFonts w:asciiTheme="minorHAnsi" w:hAnsiTheme="minorHAnsi" w:cstheme="minorHAnsi"/>
          <w:b/>
          <w:bCs/>
          <w:sz w:val="24"/>
          <w:szCs w:val="24"/>
        </w:rPr>
        <w:tab/>
        <w:t xml:space="preserve">Projet </w:t>
      </w:r>
      <w:proofErr w:type="spellStart"/>
      <w:r w:rsidRPr="001B092C">
        <w:rPr>
          <w:rFonts w:asciiTheme="minorHAnsi" w:hAnsiTheme="minorHAnsi" w:cstheme="minorHAnsi"/>
          <w:b/>
          <w:bCs/>
          <w:sz w:val="24"/>
          <w:szCs w:val="24"/>
        </w:rPr>
        <w:t>ArrIAs</w:t>
      </w:r>
      <w:proofErr w:type="spellEnd"/>
    </w:p>
    <w:p w14:paraId="4EE02B26" w14:textId="23C765C4" w:rsidR="00C76006" w:rsidRPr="00C76006" w:rsidRDefault="00C76006" w:rsidP="00C76006">
      <w:pPr>
        <w:jc w:val="both"/>
        <w:rPr>
          <w:rFonts w:asciiTheme="minorHAnsi" w:hAnsiTheme="minorHAnsi" w:cstheme="minorHAnsi"/>
          <w:sz w:val="24"/>
          <w:szCs w:val="24"/>
        </w:rPr>
      </w:pPr>
      <w:r>
        <w:rPr>
          <w:rFonts w:asciiTheme="minorHAnsi" w:hAnsiTheme="minorHAnsi" w:cstheme="minorHAnsi"/>
          <w:sz w:val="24"/>
          <w:szCs w:val="24"/>
        </w:rPr>
        <w:tab/>
      </w:r>
      <w:r w:rsidRPr="00C76006">
        <w:rPr>
          <w:rFonts w:asciiTheme="minorHAnsi" w:hAnsiTheme="minorHAnsi" w:cstheme="minorHAnsi"/>
          <w:sz w:val="24"/>
          <w:szCs w:val="24"/>
        </w:rPr>
        <w:t>Dans trois classes de 3è de Gironde, les élèves ont exploré les enjeux de la réécriture littéraire à l’ère de l’intelligence artificielle à travers un projet autour du portrait d’</w:t>
      </w:r>
      <w:proofErr w:type="spellStart"/>
      <w:r w:rsidRPr="00C76006">
        <w:rPr>
          <w:rFonts w:asciiTheme="minorHAnsi" w:hAnsiTheme="minorHAnsi" w:cstheme="minorHAnsi"/>
          <w:sz w:val="24"/>
          <w:szCs w:val="24"/>
        </w:rPr>
        <w:t>Arrias</w:t>
      </w:r>
      <w:proofErr w:type="spellEnd"/>
      <w:r w:rsidRPr="00C76006">
        <w:rPr>
          <w:rFonts w:asciiTheme="minorHAnsi" w:hAnsiTheme="minorHAnsi" w:cstheme="minorHAnsi"/>
          <w:sz w:val="24"/>
          <w:szCs w:val="24"/>
        </w:rPr>
        <w:t xml:space="preserve"> extrait des </w:t>
      </w:r>
      <w:r w:rsidRPr="00C76006">
        <w:rPr>
          <w:rFonts w:asciiTheme="minorHAnsi" w:hAnsiTheme="minorHAnsi" w:cstheme="minorHAnsi"/>
          <w:i/>
          <w:iCs/>
          <w:sz w:val="24"/>
          <w:szCs w:val="24"/>
        </w:rPr>
        <w:t>Caractères</w:t>
      </w:r>
      <w:r w:rsidRPr="00C76006">
        <w:rPr>
          <w:rFonts w:asciiTheme="minorHAnsi" w:hAnsiTheme="minorHAnsi" w:cstheme="minorHAnsi"/>
          <w:sz w:val="24"/>
          <w:szCs w:val="24"/>
        </w:rPr>
        <w:t> de Jean de La Bruyère.</w:t>
      </w:r>
      <w:r>
        <w:rPr>
          <w:rFonts w:asciiTheme="minorHAnsi" w:hAnsiTheme="minorHAnsi" w:cstheme="minorHAnsi"/>
          <w:sz w:val="24"/>
          <w:szCs w:val="24"/>
        </w:rPr>
        <w:t xml:space="preserve"> Ce texte canonique de la littérature française, classé</w:t>
      </w:r>
      <w:r w:rsidRPr="00C76006">
        <w:rPr>
          <w:rFonts w:asciiTheme="minorHAnsi" w:hAnsiTheme="minorHAnsi" w:cstheme="minorHAnsi"/>
          <w:sz w:val="24"/>
          <w:szCs w:val="24"/>
        </w:rPr>
        <w:t xml:space="preserve"> parmi les textes difficiles selon les indices de lisibilité LIX </w:t>
      </w:r>
      <w:r>
        <w:rPr>
          <w:rFonts w:asciiTheme="minorHAnsi" w:hAnsiTheme="minorHAnsi" w:cstheme="minorHAnsi"/>
          <w:sz w:val="24"/>
          <w:szCs w:val="24"/>
        </w:rPr>
        <w:t>(</w:t>
      </w:r>
      <w:r w:rsidRPr="00C76006">
        <w:rPr>
          <w:rFonts w:asciiTheme="minorHAnsi" w:hAnsiTheme="minorHAnsi" w:cstheme="minorHAnsi"/>
          <w:sz w:val="24"/>
          <w:szCs w:val="24"/>
        </w:rPr>
        <w:t>49,9</w:t>
      </w:r>
      <w:r>
        <w:rPr>
          <w:rFonts w:asciiTheme="minorHAnsi" w:hAnsiTheme="minorHAnsi" w:cstheme="minorHAnsi"/>
          <w:sz w:val="24"/>
          <w:szCs w:val="24"/>
        </w:rPr>
        <w:t>) et</w:t>
      </w:r>
      <w:r w:rsidRPr="00C76006">
        <w:rPr>
          <w:rFonts w:asciiTheme="minorHAnsi" w:hAnsiTheme="minorHAnsi" w:cstheme="minorHAnsi"/>
          <w:sz w:val="24"/>
          <w:szCs w:val="24"/>
        </w:rPr>
        <w:t xml:space="preserve"> </w:t>
      </w:r>
      <w:proofErr w:type="spellStart"/>
      <w:r w:rsidRPr="00C76006">
        <w:rPr>
          <w:rFonts w:asciiTheme="minorHAnsi" w:hAnsiTheme="minorHAnsi" w:cstheme="minorHAnsi"/>
          <w:sz w:val="24"/>
          <w:szCs w:val="24"/>
        </w:rPr>
        <w:t>Lexile</w:t>
      </w:r>
      <w:proofErr w:type="spellEnd"/>
      <w:r w:rsidRPr="00C76006">
        <w:rPr>
          <w:rFonts w:asciiTheme="minorHAnsi" w:hAnsiTheme="minorHAnsi" w:cstheme="minorHAnsi"/>
          <w:sz w:val="24"/>
          <w:szCs w:val="24"/>
        </w:rPr>
        <w:t xml:space="preserve"> </w:t>
      </w:r>
      <w:r>
        <w:rPr>
          <w:rFonts w:asciiTheme="minorHAnsi" w:hAnsiTheme="minorHAnsi" w:cstheme="minorHAnsi"/>
          <w:sz w:val="24"/>
          <w:szCs w:val="24"/>
        </w:rPr>
        <w:t>(</w:t>
      </w:r>
      <w:r w:rsidRPr="00C76006">
        <w:rPr>
          <w:rFonts w:asciiTheme="minorHAnsi" w:hAnsiTheme="minorHAnsi" w:cstheme="minorHAnsi"/>
          <w:sz w:val="24"/>
          <w:szCs w:val="24"/>
        </w:rPr>
        <w:t xml:space="preserve">1250L), </w:t>
      </w:r>
      <w:r>
        <w:rPr>
          <w:rFonts w:asciiTheme="minorHAnsi" w:hAnsiTheme="minorHAnsi" w:cstheme="minorHAnsi"/>
          <w:sz w:val="24"/>
          <w:szCs w:val="24"/>
        </w:rPr>
        <w:t>est</w:t>
      </w:r>
      <w:r w:rsidRPr="00C76006">
        <w:rPr>
          <w:rFonts w:asciiTheme="minorHAnsi" w:hAnsiTheme="minorHAnsi" w:cstheme="minorHAnsi"/>
          <w:sz w:val="24"/>
          <w:szCs w:val="24"/>
        </w:rPr>
        <w:t xml:space="preserve"> particulièrement résistant pour des élèves de collège.</w:t>
      </w:r>
    </w:p>
    <w:p w14:paraId="6BACEDBF" w14:textId="77777777" w:rsidR="003A6EAA" w:rsidRDefault="00C76006" w:rsidP="00C76006">
      <w:pPr>
        <w:jc w:val="both"/>
        <w:rPr>
          <w:rFonts w:asciiTheme="minorHAnsi" w:hAnsiTheme="minorHAnsi" w:cstheme="minorHAnsi"/>
          <w:sz w:val="24"/>
          <w:szCs w:val="24"/>
        </w:rPr>
      </w:pPr>
      <w:r>
        <w:rPr>
          <w:rFonts w:asciiTheme="minorHAnsi" w:hAnsiTheme="minorHAnsi" w:cstheme="minorHAnsi"/>
          <w:sz w:val="24"/>
          <w:szCs w:val="24"/>
        </w:rPr>
        <w:tab/>
      </w:r>
    </w:p>
    <w:p w14:paraId="2D062859" w14:textId="149DEFF2" w:rsidR="003A6EAA" w:rsidRPr="003A6EAA" w:rsidRDefault="003A6EAA" w:rsidP="00C76006">
      <w:pPr>
        <w:jc w:val="both"/>
        <w:rPr>
          <w:rFonts w:asciiTheme="minorHAnsi" w:hAnsiTheme="minorHAnsi" w:cstheme="minorHAnsi"/>
          <w:b/>
          <w:bCs/>
          <w:sz w:val="24"/>
          <w:szCs w:val="24"/>
        </w:rPr>
      </w:pPr>
      <w:r w:rsidRPr="003A6EAA">
        <w:rPr>
          <w:rFonts w:asciiTheme="minorHAnsi" w:hAnsiTheme="minorHAnsi" w:cstheme="minorHAnsi"/>
          <w:b/>
          <w:bCs/>
          <w:sz w:val="24"/>
          <w:szCs w:val="24"/>
        </w:rPr>
        <w:t>La description du projet « </w:t>
      </w:r>
      <w:proofErr w:type="spellStart"/>
      <w:proofErr w:type="gramStart"/>
      <w:r w:rsidRPr="003A6EAA">
        <w:rPr>
          <w:rFonts w:asciiTheme="minorHAnsi" w:hAnsiTheme="minorHAnsi" w:cstheme="minorHAnsi"/>
          <w:b/>
          <w:bCs/>
          <w:sz w:val="24"/>
          <w:szCs w:val="24"/>
        </w:rPr>
        <w:t>arrI.A.s</w:t>
      </w:r>
      <w:proofErr w:type="spellEnd"/>
      <w:proofErr w:type="gramEnd"/>
      <w:r w:rsidRPr="003A6EAA">
        <w:rPr>
          <w:rFonts w:asciiTheme="minorHAnsi" w:hAnsiTheme="minorHAnsi" w:cstheme="minorHAnsi"/>
          <w:b/>
          <w:bCs/>
          <w:sz w:val="24"/>
          <w:szCs w:val="24"/>
        </w:rPr>
        <w:t> »</w:t>
      </w:r>
    </w:p>
    <w:p w14:paraId="08E41F68" w14:textId="6429A75B" w:rsidR="00C76006" w:rsidRPr="00C76006" w:rsidRDefault="00C76006" w:rsidP="00C76006">
      <w:pPr>
        <w:jc w:val="both"/>
        <w:rPr>
          <w:rFonts w:asciiTheme="minorHAnsi" w:hAnsiTheme="minorHAnsi" w:cstheme="minorHAnsi"/>
          <w:sz w:val="24"/>
          <w:szCs w:val="24"/>
        </w:rPr>
      </w:pPr>
      <w:r w:rsidRPr="00C76006">
        <w:rPr>
          <w:rFonts w:asciiTheme="minorHAnsi" w:hAnsiTheme="minorHAnsi" w:cstheme="minorHAnsi"/>
          <w:sz w:val="24"/>
          <w:szCs w:val="24"/>
        </w:rPr>
        <w:t xml:space="preserve">Conçu dans le cadre du projet « </w:t>
      </w:r>
      <w:proofErr w:type="spellStart"/>
      <w:proofErr w:type="gramStart"/>
      <w:r w:rsidRPr="00C76006">
        <w:rPr>
          <w:rFonts w:asciiTheme="minorHAnsi" w:hAnsiTheme="minorHAnsi" w:cstheme="minorHAnsi"/>
          <w:sz w:val="24"/>
          <w:szCs w:val="24"/>
        </w:rPr>
        <w:t>ArrI.A.s</w:t>
      </w:r>
      <w:proofErr w:type="spellEnd"/>
      <w:proofErr w:type="gramEnd"/>
      <w:r w:rsidRPr="00C76006">
        <w:rPr>
          <w:rFonts w:asciiTheme="minorHAnsi" w:hAnsiTheme="minorHAnsi" w:cstheme="minorHAnsi"/>
          <w:sz w:val="24"/>
          <w:szCs w:val="24"/>
        </w:rPr>
        <w:t xml:space="preserve"> »</w:t>
      </w:r>
      <w:r w:rsidR="003A6EAA">
        <w:rPr>
          <w:rFonts w:asciiTheme="minorHAnsi" w:hAnsiTheme="minorHAnsi" w:cstheme="minorHAnsi"/>
          <w:sz w:val="24"/>
          <w:szCs w:val="24"/>
        </w:rPr>
        <w:t xml:space="preserve"> (qui cherche à explorer les possibles du travail avec les IA en classe),</w:t>
      </w:r>
      <w:r>
        <w:rPr>
          <w:rFonts w:asciiTheme="minorHAnsi" w:hAnsiTheme="minorHAnsi" w:cstheme="minorHAnsi"/>
          <w:sz w:val="24"/>
          <w:szCs w:val="24"/>
        </w:rPr>
        <w:t xml:space="preserve"> </w:t>
      </w:r>
      <w:r w:rsidRPr="00C76006">
        <w:rPr>
          <w:rFonts w:asciiTheme="minorHAnsi" w:hAnsiTheme="minorHAnsi" w:cstheme="minorHAnsi"/>
          <w:sz w:val="24"/>
          <w:szCs w:val="24"/>
        </w:rPr>
        <w:t xml:space="preserve">ce travail a permis aux élèves de comprendre et d’interpréter un texte littéraire résistant avant d’en proposer eux-mêmes une réécriture simplifiée destinée à des élèves plus jeunes. Dans un second temps, les élèves ont utilisé une intelligence artificielle générative pour produire plusieurs versions simplifiées du texte, qu’ils ont analysées et classées de la moins pertinente à la plus pertinente à partir de critères élaborés collectivement en classe. Ils ont ensuite confronté leurs productions à celles générées par </w:t>
      </w:r>
      <w:r>
        <w:rPr>
          <w:rFonts w:asciiTheme="minorHAnsi" w:hAnsiTheme="minorHAnsi" w:cstheme="minorHAnsi"/>
          <w:sz w:val="24"/>
          <w:szCs w:val="24"/>
        </w:rPr>
        <w:t>l’</w:t>
      </w:r>
      <w:r w:rsidRPr="00C76006">
        <w:rPr>
          <w:rFonts w:asciiTheme="minorHAnsi" w:hAnsiTheme="minorHAnsi" w:cstheme="minorHAnsi"/>
          <w:sz w:val="24"/>
          <w:szCs w:val="24"/>
        </w:rPr>
        <w:t>intelligence artificielle</w:t>
      </w:r>
      <w:r>
        <w:rPr>
          <w:rFonts w:asciiTheme="minorHAnsi" w:hAnsiTheme="minorHAnsi" w:cstheme="minorHAnsi"/>
          <w:sz w:val="24"/>
          <w:szCs w:val="24"/>
        </w:rPr>
        <w:t xml:space="preserve"> générative</w:t>
      </w:r>
      <w:r w:rsidRPr="00C76006">
        <w:rPr>
          <w:rFonts w:asciiTheme="minorHAnsi" w:hAnsiTheme="minorHAnsi" w:cstheme="minorHAnsi"/>
          <w:sz w:val="24"/>
          <w:szCs w:val="24"/>
        </w:rPr>
        <w:t>, développant ainsi un regard critique sur les usages, les apports et les limites des IA</w:t>
      </w:r>
      <w:r>
        <w:rPr>
          <w:rFonts w:asciiTheme="minorHAnsi" w:hAnsiTheme="minorHAnsi" w:cstheme="minorHAnsi"/>
          <w:sz w:val="24"/>
          <w:szCs w:val="24"/>
        </w:rPr>
        <w:t xml:space="preserve">G </w:t>
      </w:r>
      <w:r w:rsidRPr="00C76006">
        <w:rPr>
          <w:rFonts w:asciiTheme="minorHAnsi" w:hAnsiTheme="minorHAnsi" w:cstheme="minorHAnsi"/>
          <w:sz w:val="24"/>
          <w:szCs w:val="24"/>
        </w:rPr>
        <w:t>dans le champ de la lecture et de l’écriture.</w:t>
      </w:r>
    </w:p>
    <w:p w14:paraId="314ECDD4" w14:textId="3708A94F" w:rsidR="00C76006" w:rsidRPr="00C76006" w:rsidRDefault="00C76006" w:rsidP="00C76006">
      <w:pPr>
        <w:jc w:val="both"/>
        <w:rPr>
          <w:rFonts w:asciiTheme="minorHAnsi" w:hAnsiTheme="minorHAnsi" w:cstheme="minorHAnsi"/>
          <w:sz w:val="24"/>
          <w:szCs w:val="24"/>
        </w:rPr>
      </w:pPr>
      <w:r>
        <w:rPr>
          <w:rFonts w:asciiTheme="minorHAnsi" w:hAnsiTheme="minorHAnsi" w:cstheme="minorHAnsi"/>
          <w:sz w:val="24"/>
          <w:szCs w:val="24"/>
        </w:rPr>
        <w:tab/>
      </w:r>
      <w:r w:rsidR="00C637B0">
        <w:rPr>
          <w:rFonts w:asciiTheme="minorHAnsi" w:hAnsiTheme="minorHAnsi" w:cstheme="minorHAnsi"/>
          <w:sz w:val="24"/>
          <w:szCs w:val="24"/>
        </w:rPr>
        <w:t>Outre un travail explicite de compréhension et d’interprétation, c</w:t>
      </w:r>
      <w:r w:rsidRPr="00C76006">
        <w:rPr>
          <w:rFonts w:asciiTheme="minorHAnsi" w:hAnsiTheme="minorHAnsi" w:cstheme="minorHAnsi"/>
          <w:sz w:val="24"/>
          <w:szCs w:val="24"/>
        </w:rPr>
        <w:t xml:space="preserve">ette expérimentation leur a </w:t>
      </w:r>
      <w:r w:rsidR="00C637B0">
        <w:rPr>
          <w:rFonts w:asciiTheme="minorHAnsi" w:hAnsiTheme="minorHAnsi" w:cstheme="minorHAnsi"/>
          <w:sz w:val="24"/>
          <w:szCs w:val="24"/>
        </w:rPr>
        <w:t xml:space="preserve">appris </w:t>
      </w:r>
      <w:r w:rsidRPr="00C76006">
        <w:rPr>
          <w:rFonts w:asciiTheme="minorHAnsi" w:hAnsiTheme="minorHAnsi" w:cstheme="minorHAnsi"/>
          <w:sz w:val="24"/>
          <w:szCs w:val="24"/>
        </w:rPr>
        <w:t xml:space="preserve">à utiliser l’intelligence artificielle </w:t>
      </w:r>
      <w:r>
        <w:rPr>
          <w:rFonts w:asciiTheme="minorHAnsi" w:hAnsiTheme="minorHAnsi" w:cstheme="minorHAnsi"/>
          <w:sz w:val="24"/>
          <w:szCs w:val="24"/>
        </w:rPr>
        <w:t xml:space="preserve">générative </w:t>
      </w:r>
      <w:r w:rsidRPr="00C76006">
        <w:rPr>
          <w:rFonts w:asciiTheme="minorHAnsi" w:hAnsiTheme="minorHAnsi" w:cstheme="minorHAnsi"/>
          <w:sz w:val="24"/>
          <w:szCs w:val="24"/>
        </w:rPr>
        <w:t>comme un véritable outil de travail : formuler des consignes, comparer des résultats, évaluer la pertinence des réponses produites et identifier les limites de la machine</w:t>
      </w:r>
      <w:r>
        <w:rPr>
          <w:rFonts w:asciiTheme="minorHAnsi" w:hAnsiTheme="minorHAnsi" w:cstheme="minorHAnsi"/>
          <w:sz w:val="24"/>
          <w:szCs w:val="24"/>
        </w:rPr>
        <w:t xml:space="preserve">. </w:t>
      </w:r>
      <w:r w:rsidRPr="00C76006">
        <w:rPr>
          <w:rFonts w:asciiTheme="minorHAnsi" w:hAnsiTheme="minorHAnsi" w:cstheme="minorHAnsi"/>
          <w:sz w:val="24"/>
          <w:szCs w:val="24"/>
        </w:rPr>
        <w:t>Entre débats, coopération, écriture collaborative et réflexion métacognitive, ce projet a offert aux élèves l’occasion de renforcer leurs compétences langagières tout en développant un usage raisonné et critique des intelligences artificielles génératives.</w:t>
      </w:r>
    </w:p>
    <w:p w14:paraId="5BA9E87F" w14:textId="77777777" w:rsidR="003A6EAA" w:rsidRDefault="003A6EAA" w:rsidP="00C76006">
      <w:pPr>
        <w:jc w:val="both"/>
        <w:rPr>
          <w:rFonts w:asciiTheme="minorHAnsi" w:hAnsiTheme="minorHAnsi" w:cstheme="minorHAnsi"/>
          <w:sz w:val="24"/>
          <w:szCs w:val="24"/>
        </w:rPr>
      </w:pPr>
    </w:p>
    <w:p w14:paraId="5B64CCFD" w14:textId="0A0ACEBD" w:rsidR="00C76006" w:rsidRPr="003A6EAA" w:rsidRDefault="00C76006" w:rsidP="00C76006">
      <w:pPr>
        <w:jc w:val="both"/>
        <w:rPr>
          <w:rFonts w:asciiTheme="minorHAnsi" w:hAnsiTheme="minorHAnsi" w:cstheme="minorHAnsi"/>
          <w:b/>
          <w:bCs/>
          <w:sz w:val="24"/>
          <w:szCs w:val="24"/>
        </w:rPr>
      </w:pPr>
      <w:r w:rsidRPr="003A6EAA">
        <w:rPr>
          <w:rFonts w:asciiTheme="minorHAnsi" w:hAnsiTheme="minorHAnsi" w:cstheme="minorHAnsi"/>
          <w:b/>
          <w:bCs/>
          <w:sz w:val="24"/>
          <w:szCs w:val="24"/>
        </w:rPr>
        <w:t>Bilan de l’expérience</w:t>
      </w:r>
    </w:p>
    <w:p w14:paraId="43FAB310" w14:textId="4861291C" w:rsidR="00C76006" w:rsidRPr="00C76006" w:rsidRDefault="00C76006" w:rsidP="00C76006">
      <w:pPr>
        <w:jc w:val="both"/>
        <w:rPr>
          <w:rFonts w:asciiTheme="minorHAnsi" w:hAnsiTheme="minorHAnsi" w:cstheme="minorHAnsi"/>
          <w:sz w:val="24"/>
          <w:szCs w:val="24"/>
        </w:rPr>
      </w:pPr>
      <w:r>
        <w:rPr>
          <w:rFonts w:asciiTheme="minorHAnsi" w:hAnsiTheme="minorHAnsi" w:cstheme="minorHAnsi"/>
          <w:sz w:val="24"/>
          <w:szCs w:val="24"/>
        </w:rPr>
        <w:tab/>
      </w:r>
      <w:r w:rsidRPr="00C76006">
        <w:rPr>
          <w:rFonts w:asciiTheme="minorHAnsi" w:hAnsiTheme="minorHAnsi" w:cstheme="minorHAnsi"/>
          <w:sz w:val="24"/>
          <w:szCs w:val="24"/>
        </w:rPr>
        <w:t xml:space="preserve">Les retours des élèves sur le projet « </w:t>
      </w:r>
      <w:proofErr w:type="spellStart"/>
      <w:proofErr w:type="gramStart"/>
      <w:r w:rsidRPr="00C76006">
        <w:rPr>
          <w:rFonts w:asciiTheme="minorHAnsi" w:hAnsiTheme="minorHAnsi" w:cstheme="minorHAnsi"/>
          <w:sz w:val="24"/>
          <w:szCs w:val="24"/>
        </w:rPr>
        <w:t>ArrI.A.s</w:t>
      </w:r>
      <w:proofErr w:type="spellEnd"/>
      <w:proofErr w:type="gramEnd"/>
      <w:r w:rsidRPr="00C76006">
        <w:rPr>
          <w:rFonts w:asciiTheme="minorHAnsi" w:hAnsiTheme="minorHAnsi" w:cstheme="minorHAnsi"/>
          <w:sz w:val="24"/>
          <w:szCs w:val="24"/>
        </w:rPr>
        <w:t xml:space="preserve"> » mettent en évidence une expérience à la fois exigeante et formatrice. </w:t>
      </w:r>
      <w:r w:rsidR="00232A00" w:rsidRPr="00B16541">
        <w:rPr>
          <w:rFonts w:asciiTheme="minorHAnsi" w:hAnsiTheme="minorHAnsi" w:cstheme="minorHAnsi"/>
          <w:sz w:val="24"/>
          <w:szCs w:val="24"/>
        </w:rPr>
        <w:t xml:space="preserve">En tant que professeure, </w:t>
      </w:r>
      <w:r w:rsidR="00232A00">
        <w:rPr>
          <w:rFonts w:asciiTheme="minorHAnsi" w:hAnsiTheme="minorHAnsi" w:cstheme="minorHAnsi"/>
          <w:sz w:val="24"/>
          <w:szCs w:val="24"/>
        </w:rPr>
        <w:t>il a tout d’abord été possible d’</w:t>
      </w:r>
      <w:r w:rsidR="00232A00" w:rsidRPr="00B16541">
        <w:rPr>
          <w:rFonts w:asciiTheme="minorHAnsi" w:hAnsiTheme="minorHAnsi" w:cstheme="minorHAnsi"/>
          <w:sz w:val="24"/>
          <w:szCs w:val="24"/>
        </w:rPr>
        <w:t>objectiver</w:t>
      </w:r>
      <w:r w:rsidR="00232A00">
        <w:rPr>
          <w:rFonts w:asciiTheme="minorHAnsi" w:hAnsiTheme="minorHAnsi" w:cstheme="minorHAnsi"/>
          <w:sz w:val="24"/>
          <w:szCs w:val="24"/>
        </w:rPr>
        <w:t xml:space="preserve"> et d’expliciter aux élèves</w:t>
      </w:r>
      <w:r w:rsidR="00232A00" w:rsidRPr="00B16541">
        <w:rPr>
          <w:rFonts w:asciiTheme="minorHAnsi" w:hAnsiTheme="minorHAnsi" w:cstheme="minorHAnsi"/>
          <w:sz w:val="24"/>
          <w:szCs w:val="24"/>
        </w:rPr>
        <w:t xml:space="preserve"> la difficulté du texte à l’aide des indices de lisibilité LIX et </w:t>
      </w:r>
      <w:proofErr w:type="spellStart"/>
      <w:r w:rsidR="00232A00" w:rsidRPr="00B16541">
        <w:rPr>
          <w:rFonts w:asciiTheme="minorHAnsi" w:hAnsiTheme="minorHAnsi" w:cstheme="minorHAnsi"/>
          <w:sz w:val="24"/>
          <w:szCs w:val="24"/>
        </w:rPr>
        <w:t>Lexile</w:t>
      </w:r>
      <w:proofErr w:type="spellEnd"/>
      <w:r w:rsidR="00232A00">
        <w:rPr>
          <w:rFonts w:asciiTheme="minorHAnsi" w:hAnsiTheme="minorHAnsi" w:cstheme="minorHAnsi"/>
          <w:sz w:val="24"/>
          <w:szCs w:val="24"/>
        </w:rPr>
        <w:t>. C</w:t>
      </w:r>
      <w:r w:rsidR="00232A00" w:rsidRPr="00B16541">
        <w:rPr>
          <w:rFonts w:asciiTheme="minorHAnsi" w:hAnsiTheme="minorHAnsi" w:cstheme="minorHAnsi"/>
          <w:sz w:val="24"/>
          <w:szCs w:val="24"/>
        </w:rPr>
        <w:t>e</w:t>
      </w:r>
      <w:r w:rsidR="00232A00">
        <w:rPr>
          <w:rFonts w:asciiTheme="minorHAnsi" w:hAnsiTheme="minorHAnsi" w:cstheme="minorHAnsi"/>
          <w:sz w:val="24"/>
          <w:szCs w:val="24"/>
        </w:rPr>
        <w:t>la</w:t>
      </w:r>
      <w:r w:rsidR="00232A00" w:rsidRPr="00B16541">
        <w:rPr>
          <w:rFonts w:asciiTheme="minorHAnsi" w:hAnsiTheme="minorHAnsi" w:cstheme="minorHAnsi"/>
          <w:sz w:val="24"/>
          <w:szCs w:val="24"/>
        </w:rPr>
        <w:t xml:space="preserve"> a </w:t>
      </w:r>
      <w:r w:rsidR="00232A00">
        <w:rPr>
          <w:rFonts w:asciiTheme="minorHAnsi" w:hAnsiTheme="minorHAnsi" w:cstheme="minorHAnsi"/>
          <w:sz w:val="24"/>
          <w:szCs w:val="24"/>
        </w:rPr>
        <w:t xml:space="preserve">même </w:t>
      </w:r>
      <w:r w:rsidR="00232A00" w:rsidRPr="00B16541">
        <w:rPr>
          <w:rFonts w:asciiTheme="minorHAnsi" w:hAnsiTheme="minorHAnsi" w:cstheme="minorHAnsi"/>
          <w:sz w:val="24"/>
          <w:szCs w:val="24"/>
        </w:rPr>
        <w:t xml:space="preserve">modifié mon propre regard sur ce texte </w:t>
      </w:r>
      <w:r w:rsidR="00232A00">
        <w:rPr>
          <w:rFonts w:asciiTheme="minorHAnsi" w:hAnsiTheme="minorHAnsi" w:cstheme="minorHAnsi"/>
          <w:sz w:val="24"/>
          <w:szCs w:val="24"/>
        </w:rPr>
        <w:t>très</w:t>
      </w:r>
      <w:r w:rsidR="00232A00" w:rsidRPr="00B16541">
        <w:rPr>
          <w:rFonts w:asciiTheme="minorHAnsi" w:hAnsiTheme="minorHAnsi" w:cstheme="minorHAnsi"/>
          <w:sz w:val="24"/>
          <w:szCs w:val="24"/>
        </w:rPr>
        <w:t xml:space="preserve"> connu</w:t>
      </w:r>
      <w:r w:rsidR="00232A00">
        <w:rPr>
          <w:rFonts w:asciiTheme="minorHAnsi" w:hAnsiTheme="minorHAnsi" w:cstheme="minorHAnsi"/>
          <w:sz w:val="24"/>
          <w:szCs w:val="24"/>
        </w:rPr>
        <w:t xml:space="preserve"> et s’est révélé très engageant pour les élèves puisqu’ils l’ont abordé comme un véritable défi de lecture. </w:t>
      </w:r>
      <w:r w:rsidRPr="00C76006">
        <w:rPr>
          <w:rFonts w:asciiTheme="minorHAnsi" w:hAnsiTheme="minorHAnsi" w:cstheme="minorHAnsi"/>
          <w:sz w:val="24"/>
          <w:szCs w:val="24"/>
        </w:rPr>
        <w:t>Beaucoup évoquent d’abord la difficulté rencontrée face au texte de La Bruyère, jugé complexe en raison du vocabulaire et de la formulation</w:t>
      </w:r>
      <w:r w:rsidR="00BD2C13">
        <w:rPr>
          <w:rFonts w:asciiTheme="minorHAnsi" w:hAnsiTheme="minorHAnsi" w:cstheme="minorHAnsi"/>
          <w:sz w:val="24"/>
          <w:szCs w:val="24"/>
        </w:rPr>
        <w:t>, « l’éloquence bizarre »</w:t>
      </w:r>
      <w:r w:rsidR="001B092C">
        <w:rPr>
          <w:rStyle w:val="Appelnotedebasdep"/>
          <w:rFonts w:asciiTheme="minorHAnsi" w:hAnsiTheme="minorHAnsi" w:cstheme="minorHAnsi"/>
          <w:sz w:val="24"/>
          <w:szCs w:val="24"/>
        </w:rPr>
        <w:footnoteReference w:id="1"/>
      </w:r>
      <w:r w:rsidR="00BD2C13">
        <w:rPr>
          <w:rFonts w:asciiTheme="minorHAnsi" w:hAnsiTheme="minorHAnsi" w:cstheme="minorHAnsi"/>
          <w:sz w:val="24"/>
          <w:szCs w:val="24"/>
        </w:rPr>
        <w:t xml:space="preserve"> de l’auteur</w:t>
      </w:r>
      <w:r w:rsidRPr="00C76006">
        <w:rPr>
          <w:rFonts w:asciiTheme="minorHAnsi" w:hAnsiTheme="minorHAnsi" w:cstheme="minorHAnsi"/>
          <w:sz w:val="24"/>
          <w:szCs w:val="24"/>
        </w:rPr>
        <w:t>. Plusieurs élèves expliquent néanmoins avoir progressivement accédé au sens grâce au travail collectif et aux échanges menés en classe. L’un</w:t>
      </w:r>
      <w:r w:rsidR="00BD2C13">
        <w:rPr>
          <w:rFonts w:asciiTheme="minorHAnsi" w:hAnsiTheme="minorHAnsi" w:cstheme="minorHAnsi"/>
          <w:sz w:val="24"/>
          <w:szCs w:val="24"/>
        </w:rPr>
        <w:t>e</w:t>
      </w:r>
      <w:r w:rsidRPr="00C76006">
        <w:rPr>
          <w:rFonts w:asciiTheme="minorHAnsi" w:hAnsiTheme="minorHAnsi" w:cstheme="minorHAnsi"/>
          <w:sz w:val="24"/>
          <w:szCs w:val="24"/>
        </w:rPr>
        <w:t xml:space="preserve"> d’eux écrit ainsi </w:t>
      </w:r>
      <w:r w:rsidR="00BD2C13">
        <w:rPr>
          <w:rFonts w:asciiTheme="minorHAnsi" w:hAnsiTheme="minorHAnsi" w:cstheme="minorHAnsi"/>
          <w:sz w:val="24"/>
          <w:szCs w:val="24"/>
        </w:rPr>
        <w:t>que ce travail « nous a fait réfléchir, chercher loin, creuser, de nous avoir laissé en petits groupes nous a fait nous questionner sur ce texte, chacun disait ce qu’il comprenait, c’est comme un puzzle » montrant ainsi l’efficacité des échanges entre pairs dans la compréhension.</w:t>
      </w:r>
      <w:r w:rsidRPr="00C76006">
        <w:rPr>
          <w:rFonts w:asciiTheme="minorHAnsi" w:hAnsiTheme="minorHAnsi" w:cstheme="minorHAnsi"/>
          <w:sz w:val="24"/>
          <w:szCs w:val="24"/>
        </w:rPr>
        <w:t xml:space="preserve"> Un autre souligne que </w:t>
      </w:r>
      <w:r w:rsidR="00BD2C13" w:rsidRPr="00C76006">
        <w:rPr>
          <w:rFonts w:asciiTheme="minorHAnsi" w:hAnsiTheme="minorHAnsi" w:cstheme="minorHAnsi"/>
          <w:sz w:val="24"/>
          <w:szCs w:val="24"/>
        </w:rPr>
        <w:t>« Au départ, je n’avais pas compris la moitié du texte […] puis j’ai finalement compris grâce à la mise en commun.</w:t>
      </w:r>
      <w:r w:rsidRPr="00C76006">
        <w:rPr>
          <w:rFonts w:asciiTheme="minorHAnsi" w:hAnsiTheme="minorHAnsi" w:cstheme="minorHAnsi"/>
          <w:sz w:val="24"/>
          <w:szCs w:val="24"/>
        </w:rPr>
        <w:t xml:space="preserve"> ». Ces propos montrent combien la coopération et l’oral ont constitué des leviers importants dans l’appropriation d’un texte patrimonial résistant.</w:t>
      </w:r>
    </w:p>
    <w:p w14:paraId="03B44109" w14:textId="5272DFDA" w:rsidR="00C76006" w:rsidRPr="00C76006" w:rsidRDefault="00C76006" w:rsidP="00C76006">
      <w:pPr>
        <w:jc w:val="both"/>
        <w:rPr>
          <w:rFonts w:asciiTheme="minorHAnsi" w:hAnsiTheme="minorHAnsi" w:cstheme="minorHAnsi"/>
          <w:sz w:val="24"/>
          <w:szCs w:val="24"/>
        </w:rPr>
      </w:pPr>
      <w:r>
        <w:rPr>
          <w:rFonts w:asciiTheme="minorHAnsi" w:hAnsiTheme="minorHAnsi" w:cstheme="minorHAnsi"/>
          <w:sz w:val="24"/>
          <w:szCs w:val="24"/>
        </w:rPr>
        <w:tab/>
      </w:r>
      <w:r w:rsidRPr="00C76006">
        <w:rPr>
          <w:rFonts w:asciiTheme="minorHAnsi" w:hAnsiTheme="minorHAnsi" w:cstheme="minorHAnsi"/>
          <w:sz w:val="24"/>
          <w:szCs w:val="24"/>
        </w:rPr>
        <w:t xml:space="preserve">Le projet a également permis aux élèves de découvrir concrètement le fonctionnement des intelligences artificielles génératives et d’apprendre à les utiliser de manière raisonnée. Un élève relève ainsi que le cours leur a permis </w:t>
      </w:r>
      <w:r w:rsidR="00BD2C13">
        <w:rPr>
          <w:rFonts w:asciiTheme="minorHAnsi" w:hAnsiTheme="minorHAnsi" w:cstheme="minorHAnsi"/>
          <w:sz w:val="24"/>
          <w:szCs w:val="24"/>
        </w:rPr>
        <w:t xml:space="preserve">de découvrir des « IAG qui ne demandent pas d’informations </w:t>
      </w:r>
      <w:r w:rsidR="00BD2C13">
        <w:rPr>
          <w:rFonts w:asciiTheme="minorHAnsi" w:hAnsiTheme="minorHAnsi" w:cstheme="minorHAnsi"/>
          <w:sz w:val="24"/>
          <w:szCs w:val="24"/>
        </w:rPr>
        <w:lastRenderedPageBreak/>
        <w:t>personnelles »</w:t>
      </w:r>
      <w:r w:rsidR="00B00C02">
        <w:rPr>
          <w:rFonts w:asciiTheme="minorHAnsi" w:hAnsiTheme="minorHAnsi" w:cstheme="minorHAnsi"/>
          <w:sz w:val="24"/>
          <w:szCs w:val="24"/>
        </w:rPr>
        <w:t>, un autre en souligne la gratuité</w:t>
      </w:r>
      <w:r w:rsidRPr="00C76006">
        <w:rPr>
          <w:rFonts w:asciiTheme="minorHAnsi" w:hAnsiTheme="minorHAnsi" w:cstheme="minorHAnsi"/>
          <w:sz w:val="24"/>
          <w:szCs w:val="24"/>
        </w:rPr>
        <w:t>. Les productions montrent aussi que les élèves ont appris à formuler des consignes précises, à comparer différentes réponses produites par une IA et à exercer leur esprit critique face aux résultats obtenus</w:t>
      </w:r>
      <w:r w:rsidR="00BD2C13">
        <w:rPr>
          <w:rFonts w:asciiTheme="minorHAnsi" w:hAnsiTheme="minorHAnsi" w:cstheme="minorHAnsi"/>
          <w:sz w:val="24"/>
          <w:szCs w:val="24"/>
        </w:rPr>
        <w:t xml:space="preserve"> car parfois « l’IAG va beaucoup trop loin et génère des phrases incompréhensibles » ou « changeait la fin ».</w:t>
      </w:r>
    </w:p>
    <w:p w14:paraId="352FB00A" w14:textId="6AD2CC4D" w:rsidR="00C76006" w:rsidRPr="00C76006" w:rsidRDefault="00C76006" w:rsidP="00C76006">
      <w:pPr>
        <w:jc w:val="both"/>
        <w:rPr>
          <w:rFonts w:asciiTheme="minorHAnsi" w:hAnsiTheme="minorHAnsi" w:cstheme="minorHAnsi"/>
          <w:sz w:val="24"/>
          <w:szCs w:val="24"/>
        </w:rPr>
      </w:pPr>
      <w:r>
        <w:rPr>
          <w:rFonts w:asciiTheme="minorHAnsi" w:hAnsiTheme="minorHAnsi" w:cstheme="minorHAnsi"/>
          <w:sz w:val="24"/>
          <w:szCs w:val="24"/>
        </w:rPr>
        <w:tab/>
      </w:r>
      <w:r w:rsidRPr="00C76006">
        <w:rPr>
          <w:rFonts w:asciiTheme="minorHAnsi" w:hAnsiTheme="minorHAnsi" w:cstheme="minorHAnsi"/>
          <w:sz w:val="24"/>
          <w:szCs w:val="24"/>
        </w:rPr>
        <w:t>Les élèves portent d’ailleurs un regard nuancé et déjà très critique sur ces outils. Beaucoup reconnaissent leur efficacité pour reformuler ou simplifier un texte, tout en identifiant clairement leurs limites. Plusieurs remarques insistent sur la nécessité de conserver une vigilance face aux réponses produites : « Elle peut se tromper donc il faut toujours vérifier ce qu’elle dit » ou encore « L’IA peut inventer des éléments ou remplacer des phrases et changer leur sens ». Les élèves semblent avoir compris qu’une IA n’est pertinente qu’à condition de savoir l’utiliser correctement. Certains soulignent ainsi qu</w:t>
      </w:r>
      <w:proofErr w:type="gramStart"/>
      <w:r w:rsidRPr="00C76006">
        <w:rPr>
          <w:rFonts w:asciiTheme="minorHAnsi" w:hAnsiTheme="minorHAnsi" w:cstheme="minorHAnsi"/>
          <w:sz w:val="24"/>
          <w:szCs w:val="24"/>
        </w:rPr>
        <w:t>’«</w:t>
      </w:r>
      <w:proofErr w:type="gramEnd"/>
      <w:r w:rsidRPr="00C76006">
        <w:rPr>
          <w:rFonts w:asciiTheme="minorHAnsi" w:hAnsiTheme="minorHAnsi" w:cstheme="minorHAnsi"/>
          <w:sz w:val="24"/>
          <w:szCs w:val="24"/>
        </w:rPr>
        <w:t xml:space="preserve"> il faut savoir donner les bonnes consignes et vérifier ce que l’on nous donne ».</w:t>
      </w:r>
      <w:r w:rsidR="00C637B0">
        <w:rPr>
          <w:rFonts w:asciiTheme="minorHAnsi" w:hAnsiTheme="minorHAnsi" w:cstheme="minorHAnsi"/>
          <w:sz w:val="24"/>
          <w:szCs w:val="24"/>
        </w:rPr>
        <w:t xml:space="preserve"> D’autres retours montrent aussi l’importance de la solidité des compétences langagières préalables à l’utilisation des IAG puisque des élèves au niveau de littératie fragile déclarent que « le problème que l’on a eu, c’est qu’il [l’IAG] ne comprenait pas trop ce qu’on voulait ». </w:t>
      </w:r>
    </w:p>
    <w:p w14:paraId="01814B33" w14:textId="330A9FB5" w:rsidR="00C76006" w:rsidRPr="00C76006" w:rsidRDefault="00C76006" w:rsidP="00C76006">
      <w:pPr>
        <w:jc w:val="both"/>
        <w:rPr>
          <w:rFonts w:asciiTheme="minorHAnsi" w:hAnsiTheme="minorHAnsi" w:cstheme="minorHAnsi"/>
          <w:sz w:val="24"/>
          <w:szCs w:val="24"/>
        </w:rPr>
      </w:pPr>
      <w:r>
        <w:rPr>
          <w:rFonts w:asciiTheme="minorHAnsi" w:hAnsiTheme="minorHAnsi" w:cstheme="minorHAnsi"/>
          <w:sz w:val="24"/>
          <w:szCs w:val="24"/>
        </w:rPr>
        <w:tab/>
      </w:r>
      <w:r w:rsidRPr="00C76006">
        <w:rPr>
          <w:rFonts w:asciiTheme="minorHAnsi" w:hAnsiTheme="minorHAnsi" w:cstheme="minorHAnsi"/>
          <w:sz w:val="24"/>
          <w:szCs w:val="24"/>
        </w:rPr>
        <w:t>Les productions révèlent aussi une réflexion plus large sur la place de l’humain dans les apprentissages. Plusieurs élèves rappellent explicitement que l’IA ne peut remplacer ni l’enseignant ni le travail de compréhension personnelle : « C’est un bon outil mais il ne remplace pas les professeurs. » Un autre écrit : « Il faut bien maîtriser l’usage de l’IA et ne pas se reposer seulement sur elle. » Cette prise de distance critique apparaît d’autant plus intéressante que les élèves reconnaissent simultanément l’intérêt concret de l’outil : « L’IA est un bon outil pour aider pour les leçons et plein d’autres choses. »</w:t>
      </w:r>
      <w:r w:rsidR="001B092C">
        <w:rPr>
          <w:rFonts w:asciiTheme="minorHAnsi" w:hAnsiTheme="minorHAnsi" w:cstheme="minorHAnsi"/>
          <w:sz w:val="24"/>
          <w:szCs w:val="24"/>
        </w:rPr>
        <w:t>. On peut aussi ressentir l’inquiétude face aux nouvelles technologies comme cette élève qui, bien qu’elle déclare que « l’IAG, si utilisée correctement, peut être un outil efficace » affirme également « l’usage de l’IAG me rend triste quand c’est pour remplacer l’humain ».</w:t>
      </w:r>
    </w:p>
    <w:p w14:paraId="582E95A7" w14:textId="7CB9400E" w:rsidR="00C76006" w:rsidRPr="00C76006" w:rsidRDefault="00C76006" w:rsidP="00C76006">
      <w:pPr>
        <w:jc w:val="both"/>
        <w:rPr>
          <w:rFonts w:asciiTheme="minorHAnsi" w:hAnsiTheme="minorHAnsi" w:cstheme="minorHAnsi"/>
          <w:sz w:val="24"/>
          <w:szCs w:val="24"/>
        </w:rPr>
      </w:pPr>
      <w:r>
        <w:rPr>
          <w:rFonts w:asciiTheme="minorHAnsi" w:hAnsiTheme="minorHAnsi" w:cstheme="minorHAnsi"/>
          <w:sz w:val="24"/>
          <w:szCs w:val="24"/>
        </w:rPr>
        <w:tab/>
      </w:r>
      <w:r w:rsidRPr="00C76006">
        <w:rPr>
          <w:rFonts w:asciiTheme="minorHAnsi" w:hAnsiTheme="minorHAnsi" w:cstheme="minorHAnsi"/>
          <w:sz w:val="24"/>
          <w:szCs w:val="24"/>
        </w:rPr>
        <w:t>Enfin, certains retours montrent que le projet a contribué à modifier le rapport des élèves à la littérature.</w:t>
      </w:r>
      <w:r w:rsidR="00C637B0">
        <w:rPr>
          <w:rFonts w:asciiTheme="minorHAnsi" w:hAnsiTheme="minorHAnsi" w:cstheme="minorHAnsi"/>
          <w:sz w:val="24"/>
          <w:szCs w:val="24"/>
        </w:rPr>
        <w:t xml:space="preserve"> Un élève trouve « assez étrange de retoucher une œuvre artistique avec l’aide d’une IA », questionnant ainsi le rapport à la création.</w:t>
      </w:r>
      <w:r w:rsidRPr="00C76006">
        <w:rPr>
          <w:rFonts w:asciiTheme="minorHAnsi" w:hAnsiTheme="minorHAnsi" w:cstheme="minorHAnsi"/>
          <w:sz w:val="24"/>
          <w:szCs w:val="24"/>
        </w:rPr>
        <w:t xml:space="preserve"> Une </w:t>
      </w:r>
      <w:r w:rsidR="00C637B0">
        <w:rPr>
          <w:rFonts w:asciiTheme="minorHAnsi" w:hAnsiTheme="minorHAnsi" w:cstheme="minorHAnsi"/>
          <w:sz w:val="24"/>
          <w:szCs w:val="24"/>
        </w:rPr>
        <w:t xml:space="preserve">autre </w:t>
      </w:r>
      <w:r w:rsidRPr="00C76006">
        <w:rPr>
          <w:rFonts w:asciiTheme="minorHAnsi" w:hAnsiTheme="minorHAnsi" w:cstheme="minorHAnsi"/>
          <w:sz w:val="24"/>
          <w:szCs w:val="24"/>
        </w:rPr>
        <w:t xml:space="preserve">phrase </w:t>
      </w:r>
      <w:r w:rsidR="00C637B0">
        <w:rPr>
          <w:rFonts w:asciiTheme="minorHAnsi" w:hAnsiTheme="minorHAnsi" w:cstheme="minorHAnsi"/>
          <w:sz w:val="24"/>
          <w:szCs w:val="24"/>
        </w:rPr>
        <w:t>illustre</w:t>
      </w:r>
      <w:r w:rsidRPr="00C76006">
        <w:rPr>
          <w:rFonts w:asciiTheme="minorHAnsi" w:hAnsiTheme="minorHAnsi" w:cstheme="minorHAnsi"/>
          <w:sz w:val="24"/>
          <w:szCs w:val="24"/>
        </w:rPr>
        <w:t xml:space="preserve"> particulièrement bien cet enjeu : « Le texte de départ était plus difficile mais plus enrichissant. »</w:t>
      </w:r>
      <w:r w:rsidR="00232A00">
        <w:rPr>
          <w:rFonts w:asciiTheme="minorHAnsi" w:hAnsiTheme="minorHAnsi" w:cstheme="minorHAnsi"/>
          <w:sz w:val="24"/>
          <w:szCs w:val="24"/>
        </w:rPr>
        <w:t xml:space="preserve">, pointant ainsi les limites des réécritures de simplification en littérature. </w:t>
      </w:r>
      <w:r w:rsidRPr="00C76006">
        <w:rPr>
          <w:rFonts w:asciiTheme="minorHAnsi" w:hAnsiTheme="minorHAnsi" w:cstheme="minorHAnsi"/>
          <w:sz w:val="24"/>
          <w:szCs w:val="24"/>
        </w:rPr>
        <w:t xml:space="preserve">Derrière cette remarque se dessine </w:t>
      </w:r>
      <w:r w:rsidR="00232A00">
        <w:rPr>
          <w:rFonts w:asciiTheme="minorHAnsi" w:hAnsiTheme="minorHAnsi" w:cstheme="minorHAnsi"/>
          <w:sz w:val="24"/>
          <w:szCs w:val="24"/>
        </w:rPr>
        <w:t xml:space="preserve">également </w:t>
      </w:r>
      <w:r w:rsidRPr="00C76006">
        <w:rPr>
          <w:rFonts w:asciiTheme="minorHAnsi" w:hAnsiTheme="minorHAnsi" w:cstheme="minorHAnsi"/>
          <w:sz w:val="24"/>
          <w:szCs w:val="24"/>
        </w:rPr>
        <w:t>l’une des réussites majeures du projet : amener les élèves à comprendre qu’ils sont capables d’entrer dans un texte complexe, tout en développant un usage raisonné, réfléchi et critique des outils d’intelligence artificielle</w:t>
      </w:r>
      <w:r w:rsidR="00C637B0">
        <w:rPr>
          <w:rFonts w:asciiTheme="minorHAnsi" w:hAnsiTheme="minorHAnsi" w:cstheme="minorHAnsi"/>
          <w:sz w:val="24"/>
          <w:szCs w:val="24"/>
        </w:rPr>
        <w:t xml:space="preserve"> générative</w:t>
      </w:r>
      <w:r w:rsidRPr="00C76006">
        <w:rPr>
          <w:rFonts w:asciiTheme="minorHAnsi" w:hAnsiTheme="minorHAnsi" w:cstheme="minorHAnsi"/>
          <w:sz w:val="24"/>
          <w:szCs w:val="24"/>
        </w:rPr>
        <w:t>.</w:t>
      </w:r>
    </w:p>
    <w:p w14:paraId="511724A0" w14:textId="09EB2ACB" w:rsidR="001B092C" w:rsidRPr="001B092C" w:rsidRDefault="001B092C" w:rsidP="001B092C">
      <w:pPr>
        <w:jc w:val="both"/>
        <w:rPr>
          <w:rFonts w:asciiTheme="minorHAnsi" w:hAnsiTheme="minorHAnsi" w:cstheme="minorHAnsi"/>
          <w:sz w:val="24"/>
          <w:szCs w:val="24"/>
        </w:rPr>
      </w:pPr>
      <w:r w:rsidRPr="001B092C">
        <w:rPr>
          <w:rFonts w:asciiTheme="minorHAnsi" w:hAnsiTheme="minorHAnsi" w:cstheme="minorHAnsi"/>
          <w:noProof/>
          <w:sz w:val="24"/>
          <w:szCs w:val="24"/>
        </w:rPr>
        <w:drawing>
          <wp:inline distT="0" distB="0" distL="0" distR="0" wp14:anchorId="4323D7B5" wp14:editId="1230FC62">
            <wp:extent cx="4470400" cy="991197"/>
            <wp:effectExtent l="0" t="0" r="6350" b="0"/>
            <wp:docPr id="191166778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01678" cy="998132"/>
                    </a:xfrm>
                    <a:prstGeom prst="rect">
                      <a:avLst/>
                    </a:prstGeom>
                    <a:noFill/>
                    <a:ln>
                      <a:noFill/>
                    </a:ln>
                  </pic:spPr>
                </pic:pic>
              </a:graphicData>
            </a:graphic>
          </wp:inline>
        </w:drawing>
      </w:r>
    </w:p>
    <w:p w14:paraId="3C8F67E7" w14:textId="41994BAE" w:rsidR="001B092C" w:rsidRPr="001B092C" w:rsidRDefault="001B092C" w:rsidP="001B092C">
      <w:pPr>
        <w:jc w:val="both"/>
        <w:rPr>
          <w:rFonts w:asciiTheme="minorHAnsi" w:hAnsiTheme="minorHAnsi" w:cstheme="minorHAnsi"/>
          <w:sz w:val="24"/>
          <w:szCs w:val="24"/>
        </w:rPr>
      </w:pPr>
      <w:r w:rsidRPr="001B092C">
        <w:rPr>
          <w:rFonts w:asciiTheme="minorHAnsi" w:hAnsiTheme="minorHAnsi" w:cstheme="minorHAnsi"/>
          <w:noProof/>
          <w:sz w:val="24"/>
          <w:szCs w:val="24"/>
        </w:rPr>
        <w:lastRenderedPageBreak/>
        <w:drawing>
          <wp:inline distT="0" distB="0" distL="0" distR="0" wp14:anchorId="3277E4C0" wp14:editId="7CB05585">
            <wp:extent cx="4724400" cy="3401792"/>
            <wp:effectExtent l="0" t="0" r="0" b="8255"/>
            <wp:docPr id="51565266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30000" cy="3405824"/>
                    </a:xfrm>
                    <a:prstGeom prst="rect">
                      <a:avLst/>
                    </a:prstGeom>
                    <a:noFill/>
                    <a:ln>
                      <a:noFill/>
                    </a:ln>
                  </pic:spPr>
                </pic:pic>
              </a:graphicData>
            </a:graphic>
          </wp:inline>
        </w:drawing>
      </w:r>
    </w:p>
    <w:p w14:paraId="7ED4D205" w14:textId="5D95CA3D" w:rsidR="001B092C" w:rsidRPr="001B092C" w:rsidRDefault="001B092C" w:rsidP="001B092C">
      <w:pPr>
        <w:jc w:val="both"/>
        <w:rPr>
          <w:rFonts w:asciiTheme="minorHAnsi" w:hAnsiTheme="minorHAnsi" w:cstheme="minorHAnsi"/>
          <w:sz w:val="24"/>
          <w:szCs w:val="24"/>
        </w:rPr>
      </w:pPr>
      <w:r w:rsidRPr="001B092C">
        <w:rPr>
          <w:rFonts w:asciiTheme="minorHAnsi" w:hAnsiTheme="minorHAnsi" w:cstheme="minorHAnsi"/>
          <w:noProof/>
          <w:sz w:val="24"/>
          <w:szCs w:val="24"/>
        </w:rPr>
        <w:drawing>
          <wp:inline distT="0" distB="0" distL="0" distR="0" wp14:anchorId="68C8EA63" wp14:editId="2459CF62">
            <wp:extent cx="4898629" cy="4044950"/>
            <wp:effectExtent l="0" t="0" r="0" b="0"/>
            <wp:docPr id="144716395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1138" cy="4047022"/>
                    </a:xfrm>
                    <a:prstGeom prst="rect">
                      <a:avLst/>
                    </a:prstGeom>
                    <a:noFill/>
                    <a:ln>
                      <a:noFill/>
                    </a:ln>
                  </pic:spPr>
                </pic:pic>
              </a:graphicData>
            </a:graphic>
          </wp:inline>
        </w:drawing>
      </w:r>
    </w:p>
    <w:p w14:paraId="74B620EE" w14:textId="2C8998B8" w:rsidR="001B092C" w:rsidRPr="001B092C" w:rsidRDefault="001B092C" w:rsidP="001B092C">
      <w:pPr>
        <w:jc w:val="both"/>
        <w:rPr>
          <w:rFonts w:asciiTheme="minorHAnsi" w:hAnsiTheme="minorHAnsi" w:cstheme="minorHAnsi"/>
          <w:sz w:val="24"/>
          <w:szCs w:val="24"/>
        </w:rPr>
      </w:pPr>
      <w:r w:rsidRPr="001B092C">
        <w:rPr>
          <w:rFonts w:asciiTheme="minorHAnsi" w:hAnsiTheme="minorHAnsi" w:cstheme="minorHAnsi"/>
          <w:noProof/>
          <w:sz w:val="24"/>
          <w:szCs w:val="24"/>
        </w:rPr>
        <w:drawing>
          <wp:inline distT="0" distB="0" distL="0" distR="0" wp14:anchorId="5B876838" wp14:editId="4B9BA158">
            <wp:extent cx="5353050" cy="609600"/>
            <wp:effectExtent l="0" t="0" r="0" b="0"/>
            <wp:docPr id="43023222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3050" cy="609600"/>
                    </a:xfrm>
                    <a:prstGeom prst="rect">
                      <a:avLst/>
                    </a:prstGeom>
                    <a:noFill/>
                    <a:ln>
                      <a:noFill/>
                    </a:ln>
                  </pic:spPr>
                </pic:pic>
              </a:graphicData>
            </a:graphic>
          </wp:inline>
        </w:drawing>
      </w:r>
    </w:p>
    <w:p w14:paraId="1F91FA8F" w14:textId="57EBE4C2" w:rsidR="001B092C" w:rsidRPr="001B092C" w:rsidRDefault="001B092C" w:rsidP="001B092C">
      <w:pPr>
        <w:jc w:val="both"/>
        <w:rPr>
          <w:rFonts w:asciiTheme="minorHAnsi" w:hAnsiTheme="minorHAnsi" w:cstheme="minorHAnsi"/>
          <w:sz w:val="24"/>
          <w:szCs w:val="24"/>
        </w:rPr>
      </w:pPr>
    </w:p>
    <w:p w14:paraId="27D35207" w14:textId="11796831" w:rsidR="001B092C" w:rsidRPr="001B092C" w:rsidRDefault="001B092C" w:rsidP="001B092C">
      <w:pPr>
        <w:jc w:val="both"/>
        <w:rPr>
          <w:rFonts w:asciiTheme="minorHAnsi" w:hAnsiTheme="minorHAnsi" w:cstheme="minorHAnsi"/>
          <w:sz w:val="24"/>
          <w:szCs w:val="24"/>
        </w:rPr>
      </w:pPr>
      <w:r w:rsidRPr="001B092C">
        <w:rPr>
          <w:rFonts w:asciiTheme="minorHAnsi" w:hAnsiTheme="minorHAnsi" w:cstheme="minorHAnsi"/>
          <w:noProof/>
          <w:sz w:val="24"/>
          <w:szCs w:val="24"/>
        </w:rPr>
        <w:lastRenderedPageBreak/>
        <w:drawing>
          <wp:inline distT="0" distB="0" distL="0" distR="0" wp14:anchorId="6F443C89" wp14:editId="7AC21CD6">
            <wp:extent cx="3863700" cy="4038600"/>
            <wp:effectExtent l="0" t="0" r="3810" b="0"/>
            <wp:docPr id="123735939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9469" cy="4044630"/>
                    </a:xfrm>
                    <a:prstGeom prst="rect">
                      <a:avLst/>
                    </a:prstGeom>
                    <a:noFill/>
                    <a:ln>
                      <a:noFill/>
                    </a:ln>
                  </pic:spPr>
                </pic:pic>
              </a:graphicData>
            </a:graphic>
          </wp:inline>
        </w:drawing>
      </w:r>
    </w:p>
    <w:p w14:paraId="27579C52" w14:textId="5D8F2A4C" w:rsidR="001B092C" w:rsidRPr="001B092C" w:rsidRDefault="001B092C" w:rsidP="001B092C">
      <w:pPr>
        <w:jc w:val="both"/>
        <w:rPr>
          <w:rFonts w:asciiTheme="minorHAnsi" w:hAnsiTheme="minorHAnsi" w:cstheme="minorHAnsi"/>
          <w:sz w:val="24"/>
          <w:szCs w:val="24"/>
        </w:rPr>
      </w:pPr>
      <w:r w:rsidRPr="001B092C">
        <w:rPr>
          <w:rFonts w:asciiTheme="minorHAnsi" w:hAnsiTheme="minorHAnsi" w:cstheme="minorHAnsi"/>
          <w:noProof/>
          <w:sz w:val="24"/>
          <w:szCs w:val="24"/>
        </w:rPr>
        <w:drawing>
          <wp:inline distT="0" distB="0" distL="0" distR="0" wp14:anchorId="3E88F624" wp14:editId="0C412C1B">
            <wp:extent cx="5386011" cy="2933700"/>
            <wp:effectExtent l="0" t="0" r="5715" b="0"/>
            <wp:docPr id="55381418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6839" cy="2934151"/>
                    </a:xfrm>
                    <a:prstGeom prst="rect">
                      <a:avLst/>
                    </a:prstGeom>
                    <a:noFill/>
                    <a:ln>
                      <a:noFill/>
                    </a:ln>
                  </pic:spPr>
                </pic:pic>
              </a:graphicData>
            </a:graphic>
          </wp:inline>
        </w:drawing>
      </w:r>
    </w:p>
    <w:p w14:paraId="6F7C1160" w14:textId="77777777" w:rsidR="001B092C" w:rsidRDefault="001B092C" w:rsidP="00C76006">
      <w:pPr>
        <w:jc w:val="both"/>
        <w:rPr>
          <w:rFonts w:asciiTheme="minorHAnsi" w:hAnsiTheme="minorHAnsi" w:cstheme="minorHAnsi"/>
          <w:sz w:val="24"/>
          <w:szCs w:val="24"/>
        </w:rPr>
      </w:pPr>
    </w:p>
    <w:p w14:paraId="1CE0B217" w14:textId="5C2CC832" w:rsidR="001B092C" w:rsidRPr="001B092C" w:rsidRDefault="001B092C" w:rsidP="001B092C">
      <w:pPr>
        <w:jc w:val="both"/>
        <w:rPr>
          <w:rFonts w:asciiTheme="minorHAnsi" w:hAnsiTheme="minorHAnsi" w:cstheme="minorHAnsi"/>
          <w:sz w:val="24"/>
          <w:szCs w:val="24"/>
        </w:rPr>
      </w:pPr>
      <w:r w:rsidRPr="001B092C">
        <w:rPr>
          <w:rFonts w:asciiTheme="minorHAnsi" w:hAnsiTheme="minorHAnsi" w:cstheme="minorHAnsi"/>
          <w:noProof/>
          <w:sz w:val="24"/>
          <w:szCs w:val="24"/>
        </w:rPr>
        <w:lastRenderedPageBreak/>
        <w:drawing>
          <wp:inline distT="0" distB="0" distL="0" distR="0" wp14:anchorId="3818722B" wp14:editId="3CE299A3">
            <wp:extent cx="5200650" cy="3581400"/>
            <wp:effectExtent l="0" t="0" r="0" b="0"/>
            <wp:docPr id="48604604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0650" cy="3581400"/>
                    </a:xfrm>
                    <a:prstGeom prst="rect">
                      <a:avLst/>
                    </a:prstGeom>
                    <a:noFill/>
                    <a:ln>
                      <a:noFill/>
                    </a:ln>
                  </pic:spPr>
                </pic:pic>
              </a:graphicData>
            </a:graphic>
          </wp:inline>
        </w:drawing>
      </w:r>
    </w:p>
    <w:p w14:paraId="514A0990" w14:textId="77777777" w:rsidR="001B092C" w:rsidRPr="00C76006" w:rsidRDefault="001B092C" w:rsidP="00C76006">
      <w:pPr>
        <w:jc w:val="both"/>
        <w:rPr>
          <w:rFonts w:asciiTheme="minorHAnsi" w:hAnsiTheme="minorHAnsi" w:cstheme="minorHAnsi"/>
          <w:sz w:val="24"/>
          <w:szCs w:val="24"/>
        </w:rPr>
      </w:pPr>
    </w:p>
    <w:sectPr w:rsidR="001B092C" w:rsidRPr="00C76006" w:rsidSect="00C76006">
      <w:pgSz w:w="11906" w:h="16838"/>
      <w:pgMar w:top="907" w:right="907" w:bottom="907" w:left="907" w:header="720" w:footer="72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2F177A" w14:textId="77777777" w:rsidR="006A4CEC" w:rsidRDefault="006A4CEC" w:rsidP="001B092C">
      <w:pPr>
        <w:spacing w:after="0" w:line="240" w:lineRule="auto"/>
      </w:pPr>
      <w:r>
        <w:separator/>
      </w:r>
    </w:p>
  </w:endnote>
  <w:endnote w:type="continuationSeparator" w:id="0">
    <w:p w14:paraId="64B5E753" w14:textId="77777777" w:rsidR="006A4CEC" w:rsidRDefault="006A4CEC" w:rsidP="001B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7BB469" w14:textId="77777777" w:rsidR="006A4CEC" w:rsidRDefault="006A4CEC" w:rsidP="001B092C">
      <w:pPr>
        <w:spacing w:after="0" w:line="240" w:lineRule="auto"/>
      </w:pPr>
      <w:r>
        <w:separator/>
      </w:r>
    </w:p>
  </w:footnote>
  <w:footnote w:type="continuationSeparator" w:id="0">
    <w:p w14:paraId="6226F9AA" w14:textId="77777777" w:rsidR="006A4CEC" w:rsidRDefault="006A4CEC" w:rsidP="001B092C">
      <w:pPr>
        <w:spacing w:after="0" w:line="240" w:lineRule="auto"/>
      </w:pPr>
      <w:r>
        <w:continuationSeparator/>
      </w:r>
    </w:p>
  </w:footnote>
  <w:footnote w:id="1">
    <w:p w14:paraId="65E4C04F" w14:textId="4A53CD4F" w:rsidR="001B092C" w:rsidRPr="001B092C" w:rsidRDefault="001B092C">
      <w:pPr>
        <w:pStyle w:val="Notedebasdepage"/>
        <w:rPr>
          <w:rFonts w:asciiTheme="minorHAnsi" w:hAnsiTheme="minorHAnsi" w:cstheme="minorHAnsi"/>
        </w:rPr>
      </w:pPr>
      <w:r w:rsidRPr="001B092C">
        <w:rPr>
          <w:rStyle w:val="Appelnotedebasdep"/>
          <w:rFonts w:asciiTheme="minorHAnsi" w:hAnsiTheme="minorHAnsi" w:cstheme="minorHAnsi"/>
        </w:rPr>
        <w:footnoteRef/>
      </w:r>
      <w:r w:rsidRPr="001B092C">
        <w:rPr>
          <w:rFonts w:asciiTheme="minorHAnsi" w:hAnsiTheme="minorHAnsi" w:cstheme="minorHAnsi"/>
        </w:rPr>
        <w:t xml:space="preserve"> L’orthographe a été corrigée dans les citations</w:t>
      </w:r>
      <w:r>
        <w:rPr>
          <w:rFonts w:asciiTheme="minorHAnsi" w:hAnsiTheme="minorHAnsi" w:cstheme="minorHAnsi"/>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006"/>
    <w:rsid w:val="001B092C"/>
    <w:rsid w:val="00232A00"/>
    <w:rsid w:val="002B1602"/>
    <w:rsid w:val="003A6EAA"/>
    <w:rsid w:val="00521B78"/>
    <w:rsid w:val="00593B99"/>
    <w:rsid w:val="006A4CEC"/>
    <w:rsid w:val="008F28E4"/>
    <w:rsid w:val="00A1761A"/>
    <w:rsid w:val="00A43726"/>
    <w:rsid w:val="00B00C02"/>
    <w:rsid w:val="00B16541"/>
    <w:rsid w:val="00BD2C13"/>
    <w:rsid w:val="00C637B0"/>
    <w:rsid w:val="00C76006"/>
    <w:rsid w:val="00EF06E7"/>
    <w:rsid w:val="00F17BB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D0347"/>
  <w15:chartTrackingRefBased/>
  <w15:docId w15:val="{8FC20B57-EB5A-4BEB-906E-865F68D4D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06E7"/>
    <w:rPr>
      <w:rFonts w:ascii="Comic Sans MS" w:hAnsi="Comic Sans MS"/>
    </w:rPr>
  </w:style>
  <w:style w:type="paragraph" w:styleId="Titre1">
    <w:name w:val="heading 1"/>
    <w:basedOn w:val="Normal"/>
    <w:next w:val="Normal"/>
    <w:link w:val="Titre1Car"/>
    <w:uiPriority w:val="9"/>
    <w:qFormat/>
    <w:rsid w:val="00EF06E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C7600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C76006"/>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C76006"/>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Titre5">
    <w:name w:val="heading 5"/>
    <w:basedOn w:val="Normal"/>
    <w:next w:val="Normal"/>
    <w:link w:val="Titre5Car"/>
    <w:uiPriority w:val="9"/>
    <w:semiHidden/>
    <w:unhideWhenUsed/>
    <w:qFormat/>
    <w:rsid w:val="00C76006"/>
    <w:pPr>
      <w:keepNext/>
      <w:keepLines/>
      <w:spacing w:before="80" w:after="40"/>
      <w:outlineLvl w:val="4"/>
    </w:pPr>
    <w:rPr>
      <w:rFonts w:asciiTheme="minorHAnsi" w:eastAsiaTheme="majorEastAsia" w:hAnsiTheme="minorHAnsi" w:cstheme="majorBidi"/>
      <w:color w:val="2F5496" w:themeColor="accent1" w:themeShade="BF"/>
    </w:rPr>
  </w:style>
  <w:style w:type="paragraph" w:styleId="Titre6">
    <w:name w:val="heading 6"/>
    <w:basedOn w:val="Normal"/>
    <w:next w:val="Normal"/>
    <w:link w:val="Titre6Car"/>
    <w:uiPriority w:val="9"/>
    <w:semiHidden/>
    <w:unhideWhenUsed/>
    <w:qFormat/>
    <w:rsid w:val="00C76006"/>
    <w:pPr>
      <w:keepNext/>
      <w:keepLines/>
      <w:spacing w:before="40" w:after="0"/>
      <w:outlineLvl w:val="5"/>
    </w:pPr>
    <w:rPr>
      <w:rFonts w:asciiTheme="minorHAnsi" w:eastAsiaTheme="majorEastAsia" w:hAnsiTheme="minorHAnsi" w:cstheme="majorBidi"/>
      <w:i/>
      <w:iCs/>
      <w:color w:val="595959" w:themeColor="text1" w:themeTint="A6"/>
    </w:rPr>
  </w:style>
  <w:style w:type="paragraph" w:styleId="Titre7">
    <w:name w:val="heading 7"/>
    <w:basedOn w:val="Normal"/>
    <w:next w:val="Normal"/>
    <w:link w:val="Titre7Car"/>
    <w:uiPriority w:val="9"/>
    <w:semiHidden/>
    <w:unhideWhenUsed/>
    <w:qFormat/>
    <w:rsid w:val="00C76006"/>
    <w:pPr>
      <w:keepNext/>
      <w:keepLines/>
      <w:spacing w:before="40" w:after="0"/>
      <w:outlineLvl w:val="6"/>
    </w:pPr>
    <w:rPr>
      <w:rFonts w:asciiTheme="minorHAnsi" w:eastAsiaTheme="majorEastAsia" w:hAnsiTheme="minorHAnsi" w:cstheme="majorBidi"/>
      <w:color w:val="595959" w:themeColor="text1" w:themeTint="A6"/>
    </w:rPr>
  </w:style>
  <w:style w:type="paragraph" w:styleId="Titre8">
    <w:name w:val="heading 8"/>
    <w:basedOn w:val="Normal"/>
    <w:next w:val="Normal"/>
    <w:link w:val="Titre8Car"/>
    <w:uiPriority w:val="9"/>
    <w:semiHidden/>
    <w:unhideWhenUsed/>
    <w:qFormat/>
    <w:rsid w:val="00C76006"/>
    <w:pPr>
      <w:keepNext/>
      <w:keepLines/>
      <w:spacing w:after="0"/>
      <w:outlineLvl w:val="7"/>
    </w:pPr>
    <w:rPr>
      <w:rFonts w:asciiTheme="minorHAnsi" w:eastAsiaTheme="majorEastAsia" w:hAnsiTheme="minorHAnsi" w:cstheme="majorBidi"/>
      <w:i/>
      <w:iCs/>
      <w:color w:val="272727" w:themeColor="text1" w:themeTint="D8"/>
    </w:rPr>
  </w:style>
  <w:style w:type="paragraph" w:styleId="Titre9">
    <w:name w:val="heading 9"/>
    <w:basedOn w:val="Normal"/>
    <w:next w:val="Normal"/>
    <w:link w:val="Titre9Car"/>
    <w:uiPriority w:val="9"/>
    <w:semiHidden/>
    <w:unhideWhenUsed/>
    <w:qFormat/>
    <w:rsid w:val="00C76006"/>
    <w:pPr>
      <w:keepNext/>
      <w:keepLines/>
      <w:spacing w:after="0"/>
      <w:outlineLvl w:val="8"/>
    </w:pPr>
    <w:rPr>
      <w:rFonts w:asciiTheme="minorHAnsi" w:eastAsiaTheme="majorEastAsia" w:hAnsiTheme="minorHAnsi"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erso">
    <w:name w:val="Perso"/>
    <w:basedOn w:val="Titre1"/>
    <w:next w:val="Normal"/>
    <w:link w:val="PersoCar"/>
    <w:qFormat/>
    <w:rsid w:val="00EF06E7"/>
    <w:rPr>
      <w:rFonts w:ascii="Comic Sans MS" w:hAnsi="Comic Sans MS"/>
    </w:rPr>
  </w:style>
  <w:style w:type="character" w:customStyle="1" w:styleId="PersoCar">
    <w:name w:val="Perso Car"/>
    <w:basedOn w:val="Titre1Car"/>
    <w:link w:val="Perso"/>
    <w:rsid w:val="00EF06E7"/>
    <w:rPr>
      <w:rFonts w:ascii="Comic Sans MS" w:eastAsiaTheme="majorEastAsia" w:hAnsi="Comic Sans MS" w:cstheme="majorBidi"/>
      <w:color w:val="2F5496" w:themeColor="accent1" w:themeShade="BF"/>
      <w:sz w:val="32"/>
      <w:szCs w:val="32"/>
    </w:rPr>
  </w:style>
  <w:style w:type="character" w:customStyle="1" w:styleId="Titre1Car">
    <w:name w:val="Titre 1 Car"/>
    <w:basedOn w:val="Policepardfaut"/>
    <w:link w:val="Titre1"/>
    <w:uiPriority w:val="9"/>
    <w:rsid w:val="00EF06E7"/>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semiHidden/>
    <w:rsid w:val="00C76006"/>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C76006"/>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C76006"/>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C76006"/>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C76006"/>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C76006"/>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C76006"/>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C76006"/>
    <w:rPr>
      <w:rFonts w:eastAsiaTheme="majorEastAsia" w:cstheme="majorBidi"/>
      <w:color w:val="272727" w:themeColor="text1" w:themeTint="D8"/>
    </w:rPr>
  </w:style>
  <w:style w:type="paragraph" w:styleId="Titre">
    <w:name w:val="Title"/>
    <w:basedOn w:val="Normal"/>
    <w:next w:val="Normal"/>
    <w:link w:val="TitreCar"/>
    <w:uiPriority w:val="10"/>
    <w:qFormat/>
    <w:rsid w:val="00C760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76006"/>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C76006"/>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ous-titreCar">
    <w:name w:val="Sous-titre Car"/>
    <w:basedOn w:val="Policepardfaut"/>
    <w:link w:val="Sous-titre"/>
    <w:uiPriority w:val="11"/>
    <w:rsid w:val="00C76006"/>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C76006"/>
    <w:pPr>
      <w:spacing w:before="160"/>
      <w:jc w:val="center"/>
    </w:pPr>
    <w:rPr>
      <w:i/>
      <w:iCs/>
      <w:color w:val="404040" w:themeColor="text1" w:themeTint="BF"/>
    </w:rPr>
  </w:style>
  <w:style w:type="character" w:customStyle="1" w:styleId="CitationCar">
    <w:name w:val="Citation Car"/>
    <w:basedOn w:val="Policepardfaut"/>
    <w:link w:val="Citation"/>
    <w:uiPriority w:val="29"/>
    <w:rsid w:val="00C76006"/>
    <w:rPr>
      <w:rFonts w:ascii="Comic Sans MS" w:hAnsi="Comic Sans MS"/>
      <w:i/>
      <w:iCs/>
      <w:color w:val="404040" w:themeColor="text1" w:themeTint="BF"/>
    </w:rPr>
  </w:style>
  <w:style w:type="paragraph" w:styleId="Paragraphedeliste">
    <w:name w:val="List Paragraph"/>
    <w:basedOn w:val="Normal"/>
    <w:uiPriority w:val="34"/>
    <w:qFormat/>
    <w:rsid w:val="00C76006"/>
    <w:pPr>
      <w:ind w:left="720"/>
      <w:contextualSpacing/>
    </w:pPr>
  </w:style>
  <w:style w:type="character" w:styleId="Accentuationintense">
    <w:name w:val="Intense Emphasis"/>
    <w:basedOn w:val="Policepardfaut"/>
    <w:uiPriority w:val="21"/>
    <w:qFormat/>
    <w:rsid w:val="00C76006"/>
    <w:rPr>
      <w:i/>
      <w:iCs/>
      <w:color w:val="2F5496" w:themeColor="accent1" w:themeShade="BF"/>
    </w:rPr>
  </w:style>
  <w:style w:type="paragraph" w:styleId="Citationintense">
    <w:name w:val="Intense Quote"/>
    <w:basedOn w:val="Normal"/>
    <w:next w:val="Normal"/>
    <w:link w:val="CitationintenseCar"/>
    <w:uiPriority w:val="30"/>
    <w:qFormat/>
    <w:rsid w:val="00C7600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C76006"/>
    <w:rPr>
      <w:rFonts w:ascii="Comic Sans MS" w:hAnsi="Comic Sans MS"/>
      <w:i/>
      <w:iCs/>
      <w:color w:val="2F5496" w:themeColor="accent1" w:themeShade="BF"/>
    </w:rPr>
  </w:style>
  <w:style w:type="character" w:styleId="Rfrenceintense">
    <w:name w:val="Intense Reference"/>
    <w:basedOn w:val="Policepardfaut"/>
    <w:uiPriority w:val="32"/>
    <w:qFormat/>
    <w:rsid w:val="00C76006"/>
    <w:rPr>
      <w:b/>
      <w:bCs/>
      <w:smallCaps/>
      <w:color w:val="2F5496" w:themeColor="accent1" w:themeShade="BF"/>
      <w:spacing w:val="5"/>
    </w:rPr>
  </w:style>
  <w:style w:type="character" w:styleId="Numrodeligne">
    <w:name w:val="line number"/>
    <w:basedOn w:val="Policepardfaut"/>
    <w:uiPriority w:val="99"/>
    <w:semiHidden/>
    <w:unhideWhenUsed/>
    <w:rsid w:val="00C76006"/>
  </w:style>
  <w:style w:type="paragraph" w:styleId="Notedebasdepage">
    <w:name w:val="footnote text"/>
    <w:basedOn w:val="Normal"/>
    <w:link w:val="NotedebasdepageCar"/>
    <w:uiPriority w:val="99"/>
    <w:semiHidden/>
    <w:unhideWhenUsed/>
    <w:rsid w:val="001B092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B092C"/>
    <w:rPr>
      <w:rFonts w:ascii="Comic Sans MS" w:hAnsi="Comic Sans MS"/>
      <w:sz w:val="20"/>
      <w:szCs w:val="20"/>
    </w:rPr>
  </w:style>
  <w:style w:type="character" w:styleId="Appelnotedebasdep">
    <w:name w:val="footnote reference"/>
    <w:basedOn w:val="Policepardfaut"/>
    <w:uiPriority w:val="99"/>
    <w:semiHidden/>
    <w:unhideWhenUsed/>
    <w:rsid w:val="001B092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B9D085-C0C7-4E7F-BF38-C1C977BB3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1008</Words>
  <Characters>5550</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Camille Fleury</dc:creator>
  <cp:keywords/>
  <dc:description/>
  <cp:lastModifiedBy>Myriam</cp:lastModifiedBy>
  <cp:revision>2</cp:revision>
  <dcterms:created xsi:type="dcterms:W3CDTF">2026-05-17T16:03:00Z</dcterms:created>
  <dcterms:modified xsi:type="dcterms:W3CDTF">2026-05-17T16:03:00Z</dcterms:modified>
</cp:coreProperties>
</file>