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1134"/>
        <w:gridCol w:w="3260"/>
        <w:gridCol w:w="1701"/>
        <w:gridCol w:w="3544"/>
      </w:tblGrid>
      <w:tr w:rsidR="00437272" w:rsidRPr="00437272" w14:paraId="39830EF5" w14:textId="77777777" w:rsidTr="00033CE2">
        <w:trPr>
          <w:trHeight w:val="102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84EA9" w14:textId="77777777" w:rsidR="00437272" w:rsidRDefault="00437272" w:rsidP="00933D33">
            <w:pPr>
              <w:jc w:val="center"/>
              <w:rPr>
                <w:rFonts w:ascii="Marianne" w:hAnsi="Marianne"/>
                <w:b/>
                <w:bCs/>
                <w:sz w:val="32"/>
                <w:szCs w:val="32"/>
              </w:rPr>
            </w:pPr>
            <w:bookmarkStart w:id="0" w:name="_Hlk218956658"/>
            <w:r w:rsidRPr="00437272">
              <w:rPr>
                <w:rFonts w:ascii="Marianne" w:hAnsi="Marianne"/>
                <w:b/>
                <w:bCs/>
                <w:sz w:val="32"/>
                <w:szCs w:val="32"/>
              </w:rPr>
              <w:t>CYCLE</w:t>
            </w:r>
            <w:r>
              <w:rPr>
                <w:rFonts w:ascii="Marianne" w:hAnsi="Marianne"/>
                <w:b/>
                <w:bCs/>
                <w:sz w:val="32"/>
                <w:szCs w:val="32"/>
              </w:rPr>
              <w:t xml:space="preserve"> 4</w:t>
            </w:r>
          </w:p>
          <w:p w14:paraId="6E05E92C" w14:textId="268E6EC8" w:rsidR="00437272" w:rsidRPr="00437272" w:rsidRDefault="00437272">
            <w:pPr>
              <w:jc w:val="center"/>
              <w:rPr>
                <w:rFonts w:ascii="Marianne" w:hAnsi="Marianne"/>
                <w:b/>
                <w:bCs/>
                <w:sz w:val="32"/>
                <w:szCs w:val="32"/>
              </w:rPr>
            </w:pPr>
            <w:r>
              <w:rPr>
                <w:rFonts w:ascii="Marianne" w:hAnsi="Marianne"/>
                <w:b/>
                <w:bCs/>
                <w:sz w:val="32"/>
                <w:szCs w:val="32"/>
              </w:rPr>
              <w:t>Classe 3</w:t>
            </w:r>
            <w:r w:rsidRPr="00437272">
              <w:rPr>
                <w:rFonts w:ascii="Marianne" w:hAnsi="Marianne"/>
                <w:b/>
                <w:bCs/>
                <w:sz w:val="32"/>
                <w:szCs w:val="32"/>
                <w:vertAlign w:val="superscript"/>
              </w:rPr>
              <w:t>e</w:t>
            </w:r>
            <w:r>
              <w:rPr>
                <w:rFonts w:ascii="Marianne" w:hAnsi="Marianne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CF346B" w14:textId="75E1FE34" w:rsidR="00437272" w:rsidRPr="00437272" w:rsidRDefault="00437272">
            <w:pPr>
              <w:jc w:val="center"/>
              <w:rPr>
                <w:rFonts w:ascii="Marianne" w:hAnsi="Marianne"/>
                <w:b/>
                <w:bCs/>
              </w:rPr>
            </w:pPr>
            <w:r w:rsidRPr="00437272">
              <w:rPr>
                <w:rFonts w:ascii="Marianne" w:hAnsi="Marianne"/>
                <w:b/>
                <w:bCs/>
              </w:rPr>
              <w:t>Champ d’apprentissage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ADB63" w14:textId="33717CC1" w:rsidR="00437272" w:rsidRPr="00437272" w:rsidRDefault="00437272">
            <w:pPr>
              <w:jc w:val="center"/>
              <w:rPr>
                <w:rFonts w:ascii="Marianne" w:hAnsi="Marianne"/>
                <w:b/>
                <w:bCs/>
                <w:sz w:val="32"/>
                <w:szCs w:val="32"/>
              </w:rPr>
            </w:pPr>
            <w:r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Reprendre la déclinaison du champ d’apprentissage tel qu’il est mentionné dans les programmes</w:t>
            </w:r>
            <w:r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5F622B" w14:textId="1CCF2A02" w:rsidR="00437272" w:rsidRPr="00437272" w:rsidRDefault="00437272">
            <w:pPr>
              <w:jc w:val="center"/>
              <w:rPr>
                <w:rFonts w:ascii="Marianne" w:hAnsi="Marianne"/>
                <w:b/>
                <w:bCs/>
              </w:rPr>
            </w:pPr>
            <w:r w:rsidRPr="00437272">
              <w:rPr>
                <w:rFonts w:ascii="Marianne" w:hAnsi="Marianne"/>
                <w:b/>
                <w:bCs/>
                <w:sz w:val="32"/>
                <w:szCs w:val="32"/>
              </w:rPr>
              <w:t>APSA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5F98B" w14:textId="11659194" w:rsidR="00437272" w:rsidRPr="00437272" w:rsidRDefault="00437272" w:rsidP="0033506B">
            <w:pPr>
              <w:rPr>
                <w:rFonts w:ascii="Marianne" w:hAnsi="Marianne" w:cs="Arial"/>
                <w:i/>
                <w:color w:val="C00000"/>
                <w:sz w:val="16"/>
                <w:szCs w:val="16"/>
              </w:rPr>
            </w:pPr>
          </w:p>
        </w:tc>
      </w:tr>
      <w:tr w:rsidR="00033CE2" w:rsidRPr="00437272" w14:paraId="7605C70B" w14:textId="77777777" w:rsidTr="00033CE2">
        <w:trPr>
          <w:trHeight w:val="150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24D79" w14:textId="2C4CBE7B" w:rsidR="00033CE2" w:rsidRPr="00437272" w:rsidRDefault="00033CE2" w:rsidP="00033CE2">
            <w:pPr>
              <w:jc w:val="center"/>
              <w:rPr>
                <w:rFonts w:ascii="Marianne" w:hAnsi="Marianne"/>
                <w:b/>
                <w:bCs/>
              </w:rPr>
            </w:pPr>
            <w:r>
              <w:rPr>
                <w:rFonts w:ascii="Marianne" w:hAnsi="Marianne"/>
                <w:b/>
                <w:bCs/>
              </w:rPr>
              <w:t xml:space="preserve">Compétence </w:t>
            </w:r>
            <w:r w:rsidR="00884B24">
              <w:rPr>
                <w:rFonts w:ascii="Marianne" w:hAnsi="Marianne"/>
                <w:b/>
                <w:bCs/>
              </w:rPr>
              <w:t>a</w:t>
            </w:r>
            <w:r>
              <w:rPr>
                <w:rFonts w:ascii="Marianne" w:hAnsi="Marianne"/>
                <w:b/>
                <w:bCs/>
              </w:rPr>
              <w:t>ttendue</w:t>
            </w:r>
          </w:p>
        </w:tc>
        <w:tc>
          <w:tcPr>
            <w:tcW w:w="1289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8208F" w14:textId="77777777" w:rsidR="00033CE2" w:rsidRPr="00437272" w:rsidRDefault="00033CE2" w:rsidP="00033CE2">
            <w:pPr>
              <w:jc w:val="center"/>
              <w:rPr>
                <w:rFonts w:ascii="Marianne" w:hAnsi="Marianne"/>
                <w:b/>
                <w:bCs/>
                <w:iCs/>
              </w:rPr>
            </w:pPr>
          </w:p>
        </w:tc>
      </w:tr>
      <w:tr w:rsidR="00033CE2" w:rsidRPr="00437272" w14:paraId="30313475" w14:textId="77777777" w:rsidTr="00033CE2">
        <w:trPr>
          <w:trHeight w:val="39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AEC" w14:textId="77777777" w:rsidR="00884B24" w:rsidRDefault="00884B24" w:rsidP="00033CE2">
            <w:pPr>
              <w:jc w:val="center"/>
              <w:rPr>
                <w:rFonts w:ascii="Marianne" w:hAnsi="Marianne"/>
                <w:b/>
                <w:bCs/>
              </w:rPr>
            </w:pPr>
            <w:r>
              <w:rPr>
                <w:rFonts w:ascii="Marianne" w:hAnsi="Marianne"/>
                <w:b/>
                <w:bCs/>
              </w:rPr>
              <w:t xml:space="preserve">Compétences du socle ciblées </w:t>
            </w:r>
          </w:p>
          <w:p w14:paraId="774581E8" w14:textId="03402342" w:rsidR="00033CE2" w:rsidRPr="00884B24" w:rsidRDefault="00884B24" w:rsidP="00033CE2">
            <w:pPr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884B24">
              <w:rPr>
                <w:rFonts w:ascii="Marianne" w:hAnsi="Marianne"/>
                <w:b/>
                <w:bCs/>
                <w:sz w:val="18"/>
                <w:szCs w:val="18"/>
              </w:rPr>
              <w:t>(</w:t>
            </w:r>
            <w:proofErr w:type="gramStart"/>
            <w:r w:rsidRPr="00884B24">
              <w:rPr>
                <w:rFonts w:ascii="Marianne" w:hAnsi="Marianne"/>
                <w:b/>
                <w:bCs/>
                <w:sz w:val="18"/>
                <w:szCs w:val="18"/>
              </w:rPr>
              <w:t>reliés</w:t>
            </w:r>
            <w:proofErr w:type="gramEnd"/>
            <w:r w:rsidRPr="00884B24">
              <w:rPr>
                <w:rFonts w:ascii="Marianne" w:hAnsi="Marianne"/>
                <w:b/>
                <w:bCs/>
                <w:sz w:val="18"/>
                <w:szCs w:val="18"/>
              </w:rPr>
              <w:t xml:space="preserve"> aux domaines) 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C57B" w14:textId="77777777" w:rsidR="00033CE2" w:rsidRPr="00437272" w:rsidRDefault="00033CE2" w:rsidP="00033CE2">
            <w:pPr>
              <w:jc w:val="center"/>
              <w:rPr>
                <w:rFonts w:ascii="Marianne" w:hAnsi="Marianne"/>
                <w:b/>
                <w:bCs/>
              </w:rPr>
            </w:pPr>
            <w:r w:rsidRPr="00437272">
              <w:rPr>
                <w:rFonts w:ascii="Marianne" w:hAnsi="Marianne"/>
                <w:b/>
                <w:bCs/>
              </w:rPr>
              <w:t xml:space="preserve">Attendus de Fin de Cycle visés </w:t>
            </w:r>
          </w:p>
          <w:p w14:paraId="4095999E" w14:textId="1EE7B0BB" w:rsidR="00033CE2" w:rsidRPr="00437272" w:rsidRDefault="00033CE2" w:rsidP="00033CE2">
            <w:pPr>
              <w:jc w:val="center"/>
              <w:rPr>
                <w:rFonts w:ascii="Marianne" w:hAnsi="Marianne"/>
                <w:b/>
                <w:bCs/>
              </w:rPr>
            </w:pPr>
            <w:r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(</w:t>
            </w:r>
            <w:r w:rsidR="00F7013F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R</w:t>
            </w:r>
            <w:r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eprendre les attendus tels qu’ils sont mentionnés dans</w:t>
            </w:r>
            <w:r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 xml:space="preserve"> les programmes en vigueur</w:t>
            </w:r>
            <w:r w:rsidR="002F2B1C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 xml:space="preserve"> et les prioriser</w:t>
            </w:r>
            <w:r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CEF319" w14:textId="77777777" w:rsidR="00033CE2" w:rsidRPr="00437272" w:rsidRDefault="00033CE2" w:rsidP="00033CE2">
            <w:pPr>
              <w:jc w:val="center"/>
              <w:rPr>
                <w:rFonts w:ascii="Marianne" w:hAnsi="Marianne"/>
                <w:b/>
                <w:bCs/>
                <w:iCs/>
              </w:rPr>
            </w:pPr>
            <w:r w:rsidRPr="00437272">
              <w:rPr>
                <w:rFonts w:ascii="Marianne" w:hAnsi="Marianne"/>
                <w:b/>
                <w:bCs/>
                <w:iCs/>
              </w:rPr>
              <w:t>Ce qu’il y a prioritairement à apprendre :</w:t>
            </w:r>
          </w:p>
          <w:p w14:paraId="46331173" w14:textId="5E8B8957" w:rsidR="00033CE2" w:rsidRPr="00437272" w:rsidRDefault="00033CE2" w:rsidP="00033CE2">
            <w:pPr>
              <w:jc w:val="center"/>
              <w:rPr>
                <w:rFonts w:ascii="Marianne" w:hAnsi="Marianne"/>
                <w:b/>
                <w:bCs/>
                <w:i/>
              </w:rPr>
            </w:pPr>
            <w:r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(</w:t>
            </w:r>
            <w:r w:rsidR="00F7013F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A d</w:t>
            </w:r>
            <w:r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 xml:space="preserve">écliner possiblement en </w:t>
            </w:r>
            <w:r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connaissances, capacités et attitudes)</w:t>
            </w:r>
          </w:p>
        </w:tc>
      </w:tr>
      <w:tr w:rsidR="00884B24" w:rsidRPr="00437272" w14:paraId="12DF34A6" w14:textId="77777777" w:rsidTr="00977FEA">
        <w:trPr>
          <w:trHeight w:val="1928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36D4" w14:textId="299242B1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91082" w14:textId="5A58C4AD" w:rsid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-</w:t>
            </w:r>
          </w:p>
          <w:p w14:paraId="1A7DFCCA" w14:textId="6E577FFC" w:rsid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14:paraId="2DD5E600" w14:textId="01E566CB" w:rsid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14:paraId="58A53696" w14:textId="14D0EEF7" w:rsid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-</w:t>
            </w:r>
          </w:p>
          <w:p w14:paraId="2E6C475C" w14:textId="0AFA4ECB" w:rsid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14:paraId="3FAD8854" w14:textId="7F53DC66" w:rsid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14:paraId="4F3B25BF" w14:textId="2B23F16C" w:rsid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-</w:t>
            </w:r>
          </w:p>
          <w:p w14:paraId="20605ECD" w14:textId="70AC50F6" w:rsidR="00884B24" w:rsidRP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590A0F" w14:textId="4E9E570C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  <w:r w:rsidRPr="00437272">
              <w:rPr>
                <w:rFonts w:ascii="Marianne" w:hAnsi="Marianne"/>
                <w:sz w:val="22"/>
                <w:szCs w:val="22"/>
              </w:rPr>
              <w:t>-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</w:p>
          <w:p w14:paraId="5BD71867" w14:textId="77777777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70968AD3" w14:textId="77777777" w:rsidR="00884B24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12B686A0" w14:textId="4A24607D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  <w:r w:rsidRPr="00437272">
              <w:rPr>
                <w:rFonts w:ascii="Marianne" w:hAnsi="Marianne"/>
                <w:sz w:val="22"/>
                <w:szCs w:val="22"/>
              </w:rPr>
              <w:t>-</w:t>
            </w:r>
          </w:p>
          <w:p w14:paraId="775A17D2" w14:textId="77777777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6F87DC89" w14:textId="77777777" w:rsidR="00884B24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1EA14F7B" w14:textId="35A3FF59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  <w:r w:rsidRPr="00437272">
              <w:rPr>
                <w:rFonts w:ascii="Marianne" w:hAnsi="Marianne"/>
                <w:sz w:val="22"/>
                <w:szCs w:val="22"/>
              </w:rPr>
              <w:t>-</w:t>
            </w:r>
          </w:p>
          <w:p w14:paraId="68D2D2BE" w14:textId="77777777" w:rsidR="00884B24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2FA059DB" w14:textId="77777777" w:rsidR="00884B24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2D72ED96" w14:textId="62C16083" w:rsidR="00884B24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  <w:r w:rsidRPr="00437272">
              <w:rPr>
                <w:rFonts w:ascii="Marianne" w:hAnsi="Marianne"/>
                <w:sz w:val="22"/>
                <w:szCs w:val="22"/>
              </w:rPr>
              <w:t>-</w:t>
            </w:r>
          </w:p>
          <w:p w14:paraId="2D116D68" w14:textId="77777777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2F9E30C2" w14:textId="77777777" w:rsidR="00884B24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109F076D" w14:textId="66B457EE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  <w:r w:rsidRPr="00437272">
              <w:rPr>
                <w:rFonts w:ascii="Marianne" w:hAnsi="Marianne"/>
                <w:sz w:val="22"/>
                <w:szCs w:val="22"/>
              </w:rPr>
              <w:t>-</w:t>
            </w:r>
          </w:p>
          <w:p w14:paraId="3FEC8F81" w14:textId="77777777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151877B0" w14:textId="77777777" w:rsidR="00884B24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  <w:p w14:paraId="714A1676" w14:textId="01E3A408" w:rsidR="00884B24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  <w:r w:rsidRPr="00437272">
              <w:rPr>
                <w:rFonts w:ascii="Marianne" w:hAnsi="Marianne"/>
                <w:sz w:val="22"/>
                <w:szCs w:val="22"/>
              </w:rPr>
              <w:t>-</w:t>
            </w:r>
          </w:p>
          <w:p w14:paraId="6A246FBA" w14:textId="2340A416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884B24" w:rsidRPr="00437272" w14:paraId="3785B6B2" w14:textId="77777777" w:rsidTr="00977FEA">
        <w:trPr>
          <w:trHeight w:val="1928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4B00" w14:textId="2A58A979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64C3" w14:textId="77777777" w:rsidR="00884B24" w:rsidRPr="00884B24" w:rsidRDefault="00884B24" w:rsidP="00033CE2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0F2185" w14:textId="70FFC123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884B24" w:rsidRPr="00437272" w14:paraId="0C06FD6C" w14:textId="77777777" w:rsidTr="00884B24">
        <w:trPr>
          <w:trHeight w:val="1651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17BB9" w14:textId="77777777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421C1" w14:textId="77777777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FAFC6" w14:textId="4B6A1154" w:rsidR="00884B24" w:rsidRPr="00437272" w:rsidRDefault="00884B24" w:rsidP="00033CE2">
            <w:pPr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4341B911" w14:textId="77777777" w:rsidR="006C0453" w:rsidRPr="00437272" w:rsidRDefault="006C0453" w:rsidP="006C0453">
      <w:pPr>
        <w:pStyle w:val="Pieddepage"/>
        <w:rPr>
          <w:rFonts w:ascii="Marianne" w:hAnsi="Marianne"/>
          <w:i/>
          <w:iCs/>
          <w:color w:val="A6A6A6" w:themeColor="background1" w:themeShade="A6"/>
          <w:sz w:val="16"/>
          <w:szCs w:val="16"/>
        </w:rPr>
      </w:pPr>
    </w:p>
    <w:p w14:paraId="733EDA7A" w14:textId="7CD92B4A" w:rsidR="006C0453" w:rsidRDefault="00C95B42" w:rsidP="006C0453">
      <w:pPr>
        <w:pStyle w:val="Pieddepage"/>
        <w:rPr>
          <w:rFonts w:ascii="Marianne" w:hAnsi="Marianne"/>
          <w:i/>
          <w:iCs/>
          <w:color w:val="A6A6A6" w:themeColor="background1" w:themeShade="A6"/>
          <w:sz w:val="16"/>
          <w:szCs w:val="16"/>
        </w:rPr>
      </w:pP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N.B : </w:t>
      </w:r>
      <w:r w:rsidR="006C0453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Le</w:t>
      </w:r>
      <w:r w:rsid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s éléments en gris 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sont une</w:t>
      </w:r>
      <w:r w:rsid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aide pour la compréhension globale du document. Ils ont vocation à être supprimés lorsque la fiche est élaborée. </w:t>
      </w:r>
    </w:p>
    <w:p w14:paraId="74E9CDD7" w14:textId="77777777" w:rsidR="00033CE2" w:rsidRDefault="00033CE2" w:rsidP="00033CE2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Le </w:t>
      </w: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nombre de lignes par domaine du socle retenus et attendus de fin de cycle visés, le nombre de tirets (au sein de la colonne des acquisitions prioritaires) sont donnés à titre indicatif.</w:t>
      </w:r>
    </w:p>
    <w:tbl>
      <w:tblPr>
        <w:tblStyle w:val="Grilledutableau"/>
        <w:tblW w:w="155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698"/>
        <w:gridCol w:w="721"/>
        <w:gridCol w:w="978"/>
        <w:gridCol w:w="1850"/>
        <w:gridCol w:w="2516"/>
        <w:gridCol w:w="2517"/>
        <w:gridCol w:w="2516"/>
        <w:gridCol w:w="2361"/>
      </w:tblGrid>
      <w:tr w:rsidR="006C0453" w:rsidRPr="00437272" w14:paraId="634BEFD3" w14:textId="77777777" w:rsidTr="00CE54C0">
        <w:trPr>
          <w:trHeight w:val="1814"/>
        </w:trPr>
        <w:tc>
          <w:tcPr>
            <w:tcW w:w="2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8A8D2" w14:textId="7853A820" w:rsidR="006C0453" w:rsidRPr="00437272" w:rsidRDefault="00437272" w:rsidP="00884B24">
            <w:pPr>
              <w:rPr>
                <w:rFonts w:ascii="Marianne" w:hAnsi="Marianne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437272">
              <w:rPr>
                <w:rFonts w:ascii="Marianne" w:hAnsi="Marianne"/>
                <w:b/>
                <w:bCs/>
                <w:sz w:val="22"/>
                <w:szCs w:val="22"/>
              </w:rPr>
              <w:lastRenderedPageBreak/>
              <w:t xml:space="preserve">Forme </w:t>
            </w:r>
            <w:r w:rsidR="00884B24">
              <w:rPr>
                <w:rFonts w:ascii="Marianne" w:hAnsi="Marianne"/>
                <w:b/>
                <w:bCs/>
                <w:sz w:val="22"/>
                <w:szCs w:val="22"/>
              </w:rPr>
              <w:t>scol</w:t>
            </w:r>
            <w:r w:rsidR="00884B24" w:rsidRPr="00437272">
              <w:rPr>
                <w:rFonts w:ascii="Marianne" w:hAnsi="Marianne"/>
                <w:b/>
                <w:bCs/>
                <w:sz w:val="22"/>
                <w:szCs w:val="22"/>
              </w:rPr>
              <w:t>a</w:t>
            </w:r>
            <w:r w:rsidR="00884B24">
              <w:rPr>
                <w:rFonts w:ascii="Marianne" w:hAnsi="Marianne"/>
                <w:b/>
                <w:bCs/>
                <w:sz w:val="22"/>
                <w:szCs w:val="22"/>
              </w:rPr>
              <w:t xml:space="preserve">ire </w:t>
            </w:r>
            <w:r w:rsidRPr="00437272">
              <w:rPr>
                <w:rFonts w:ascii="Marianne" w:hAnsi="Marianne"/>
                <w:b/>
                <w:bCs/>
                <w:sz w:val="22"/>
                <w:szCs w:val="22"/>
              </w:rPr>
              <w:t>de pratique choisie</w:t>
            </w:r>
          </w:p>
        </w:tc>
        <w:tc>
          <w:tcPr>
            <w:tcW w:w="1273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229D6" w14:textId="1F395502" w:rsidR="006C0453" w:rsidRPr="00437272" w:rsidRDefault="00437272" w:rsidP="00D11BE5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Les éléments</w:t>
            </w:r>
            <w:r w:rsidR="006C0453"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 xml:space="preserve">constitutifs de la </w:t>
            </w:r>
            <w:r w:rsidR="00884B24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forme scol</w:t>
            </w:r>
            <w:r w:rsidR="00884B24"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a</w:t>
            </w:r>
            <w:r w:rsidR="00884B24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ire de pr</w:t>
            </w:r>
            <w:r w:rsidR="00884B24"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a</w:t>
            </w:r>
            <w:r w:rsidR="00884B24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tique choisie</w:t>
            </w:r>
            <w:r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 xml:space="preserve">, </w:t>
            </w:r>
            <w:r w:rsidR="00D11BE5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permettent à l’élève d’exprimer son meilleur niveau de m</w:t>
            </w:r>
            <w:r w:rsidR="00D11BE5" w:rsidRPr="00437272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a</w:t>
            </w:r>
            <w:r w:rsidR="00D11BE5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 xml:space="preserve">îtrise dans la compétence attendue. </w:t>
            </w:r>
          </w:p>
        </w:tc>
      </w:tr>
      <w:tr w:rsidR="00DC57AA" w:rsidRPr="00437272" w14:paraId="47101AAC" w14:textId="77777777" w:rsidTr="00CE54C0">
        <w:trPr>
          <w:cantSplit/>
          <w:trHeight w:val="83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8F35ED9" w14:textId="174D16ED" w:rsidR="00DC57AA" w:rsidRPr="00033CE2" w:rsidRDefault="00DC57AA" w:rsidP="00033CE2">
            <w:pPr>
              <w:ind w:left="113" w:right="113"/>
              <w:rPr>
                <w:rFonts w:ascii="Marianne" w:hAnsi="Marianne"/>
                <w:b/>
                <w:sz w:val="18"/>
                <w:szCs w:val="18"/>
              </w:rPr>
            </w:pPr>
            <w:r w:rsidRPr="00033CE2">
              <w:rPr>
                <w:rFonts w:ascii="Marianne" w:hAnsi="Marianne"/>
                <w:b/>
                <w:sz w:val="18"/>
                <w:szCs w:val="18"/>
              </w:rPr>
              <w:t>Points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67147" w14:textId="15C650CF" w:rsidR="00DC57AA" w:rsidRPr="00437272" w:rsidRDefault="00884B24" w:rsidP="00933D33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Compétences du socle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F8F74" w14:textId="21FD8D34" w:rsidR="00DC57AA" w:rsidRPr="00437272" w:rsidRDefault="00DC57AA" w:rsidP="00933D33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37272">
              <w:rPr>
                <w:rFonts w:ascii="Marianne" w:hAnsi="Marianne"/>
                <w:b/>
                <w:sz w:val="20"/>
                <w:szCs w:val="20"/>
              </w:rPr>
              <w:t>Attendus de Fin de Cycle visés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F4D2E" w14:textId="0D495553" w:rsidR="006C0453" w:rsidRPr="00437272" w:rsidRDefault="00DC57AA" w:rsidP="00033CE2">
            <w:pPr>
              <w:jc w:val="center"/>
              <w:rPr>
                <w:rFonts w:ascii="Marianne" w:hAnsi="Marianne"/>
                <w:b/>
                <w:i/>
                <w:iCs/>
                <w:sz w:val="20"/>
                <w:szCs w:val="20"/>
              </w:rPr>
            </w:pPr>
            <w:r w:rsidRPr="00437272">
              <w:rPr>
                <w:rFonts w:ascii="Marianne" w:hAnsi="Marianne"/>
                <w:b/>
                <w:sz w:val="20"/>
                <w:szCs w:val="20"/>
              </w:rPr>
              <w:t>Eléments à évaluer</w:t>
            </w:r>
          </w:p>
        </w:tc>
        <w:tc>
          <w:tcPr>
            <w:tcW w:w="25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03A090BE" w14:textId="34D41954" w:rsidR="00DC57AA" w:rsidRPr="00033CE2" w:rsidRDefault="00DC57AA" w:rsidP="003A736E">
            <w:pPr>
              <w:jc w:val="center"/>
              <w:rPr>
                <w:rFonts w:ascii="Marianne" w:hAnsi="Marianne"/>
                <w:b/>
                <w:i/>
                <w:iCs/>
                <w:sz w:val="22"/>
                <w:szCs w:val="22"/>
              </w:rPr>
            </w:pPr>
            <w:r w:rsidRPr="00033CE2">
              <w:rPr>
                <w:rFonts w:ascii="Marianne" w:hAnsi="Marianne"/>
                <w:b/>
                <w:sz w:val="22"/>
                <w:szCs w:val="22"/>
              </w:rPr>
              <w:t>Maîtrise insuffisante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1DD70E3" w14:textId="67798CBD" w:rsidR="00DC57AA" w:rsidRPr="00033CE2" w:rsidRDefault="00DC57AA" w:rsidP="00933D33">
            <w:pPr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033CE2">
              <w:rPr>
                <w:rFonts w:ascii="Marianne" w:hAnsi="Marianne"/>
                <w:b/>
                <w:sz w:val="22"/>
                <w:szCs w:val="22"/>
              </w:rPr>
              <w:t>Maîtrise fragile</w:t>
            </w:r>
          </w:p>
        </w:tc>
        <w:tc>
          <w:tcPr>
            <w:tcW w:w="25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67408037" w14:textId="48E05F83" w:rsidR="00DC57AA" w:rsidRPr="00033CE2" w:rsidRDefault="00DC57AA" w:rsidP="00933D33">
            <w:pPr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033CE2">
              <w:rPr>
                <w:rFonts w:ascii="Marianne" w:hAnsi="Marianne"/>
                <w:b/>
                <w:sz w:val="22"/>
                <w:szCs w:val="22"/>
              </w:rPr>
              <w:t>Maîtrise satisfaisante</w:t>
            </w:r>
          </w:p>
        </w:tc>
        <w:tc>
          <w:tcPr>
            <w:tcW w:w="23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083B053" w14:textId="0428D024" w:rsidR="00DC57AA" w:rsidRPr="00033CE2" w:rsidRDefault="00DC57AA" w:rsidP="00933D33">
            <w:pPr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033CE2">
              <w:rPr>
                <w:rFonts w:ascii="Marianne" w:hAnsi="Marianne"/>
                <w:b/>
                <w:sz w:val="22"/>
                <w:szCs w:val="22"/>
              </w:rPr>
              <w:t>Très bonne maîtrise</w:t>
            </w:r>
          </w:p>
        </w:tc>
      </w:tr>
      <w:tr w:rsidR="0032537D" w:rsidRPr="00437272" w14:paraId="52ACCEEC" w14:textId="77777777" w:rsidTr="00CE54C0">
        <w:trPr>
          <w:trHeight w:val="170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765C4" w14:textId="77777777" w:rsidR="0032537D" w:rsidRPr="00437272" w:rsidRDefault="0032537D" w:rsidP="006C0453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14:paraId="4348CD62" w14:textId="757EE8EB" w:rsidR="0032537D" w:rsidRPr="00437272" w:rsidRDefault="0032537D" w:rsidP="00D11BE5">
            <w:pPr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Issu des éléments indiqués choisis au recto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E461561" w14:textId="3973C44F" w:rsidR="0032537D" w:rsidRPr="00437272" w:rsidRDefault="00CE54C0" w:rsidP="00884B24">
            <w:pPr>
              <w:ind w:firstLine="2864"/>
              <w:rPr>
                <w:rFonts w:ascii="Marianne" w:hAnsi="Marianne"/>
                <w:bCs/>
                <w:sz w:val="20"/>
                <w:szCs w:val="20"/>
              </w:rPr>
            </w:pPr>
            <w:proofErr w:type="spellStart"/>
            <w:r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>IIssu</w:t>
            </w:r>
            <w:proofErr w:type="spellEnd"/>
            <w:r w:rsidR="0032537D">
              <w:rPr>
                <w:rFonts w:ascii="Marianne" w:hAnsi="Marianne" w:cstheme="minorHAnsi"/>
                <w:i/>
                <w:iCs/>
                <w:color w:val="A6A6A6" w:themeColor="background1" w:themeShade="A6"/>
                <w:sz w:val="16"/>
                <w:szCs w:val="16"/>
              </w:rPr>
              <w:t xml:space="preserve"> des éléments indiqués choisis au recto</w:t>
            </w:r>
          </w:p>
        </w:tc>
        <w:tc>
          <w:tcPr>
            <w:tcW w:w="1850" w:type="dxa"/>
            <w:tcBorders>
              <w:top w:val="single" w:sz="12" w:space="0" w:color="auto"/>
            </w:tcBorders>
            <w:vAlign w:val="center"/>
          </w:tcPr>
          <w:p w14:paraId="21AEF625" w14:textId="58D9BD3F" w:rsidR="0032537D" w:rsidRPr="00437272" w:rsidRDefault="0032537D" w:rsidP="0033506B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  <w:shd w:val="clear" w:color="auto" w:fill="FF8F8F"/>
            <w:vAlign w:val="center"/>
          </w:tcPr>
          <w:p w14:paraId="50259CFE" w14:textId="77777777" w:rsidR="0032537D" w:rsidRPr="00437272" w:rsidRDefault="0032537D" w:rsidP="0033506B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12" w:space="0" w:color="auto"/>
            </w:tcBorders>
            <w:shd w:val="clear" w:color="auto" w:fill="FFFFB7"/>
            <w:vAlign w:val="center"/>
          </w:tcPr>
          <w:p w14:paraId="4E0494EA" w14:textId="07264ABD" w:rsidR="0032537D" w:rsidRPr="00437272" w:rsidRDefault="0032537D" w:rsidP="0033506B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  <w:shd w:val="clear" w:color="auto" w:fill="CEEAB0"/>
            <w:vAlign w:val="center"/>
          </w:tcPr>
          <w:p w14:paraId="20D1AA47" w14:textId="77777777" w:rsidR="0032537D" w:rsidRPr="00437272" w:rsidRDefault="0032537D" w:rsidP="0033506B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67E3465" w14:textId="4C83C137" w:rsidR="0032537D" w:rsidRPr="00437272" w:rsidRDefault="0032537D" w:rsidP="0033506B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32537D" w:rsidRPr="00437272" w14:paraId="3D420F86" w14:textId="77777777" w:rsidTr="00CE54C0">
        <w:trPr>
          <w:trHeight w:val="24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A3E4D0" w14:textId="77777777" w:rsidR="0032537D" w:rsidRPr="00437272" w:rsidRDefault="0032537D" w:rsidP="006C0453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12" w:space="0" w:color="auto"/>
            </w:tcBorders>
            <w:vAlign w:val="center"/>
          </w:tcPr>
          <w:p w14:paraId="011EE528" w14:textId="77777777" w:rsidR="0032537D" w:rsidRPr="00033CE2" w:rsidRDefault="0032537D" w:rsidP="00033CE2">
            <w:pPr>
              <w:ind w:firstLine="2864"/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72C5E2CC" w14:textId="72AE7C36" w:rsidR="0032537D" w:rsidRPr="00033CE2" w:rsidRDefault="0032537D" w:rsidP="00033CE2">
            <w:pPr>
              <w:ind w:firstLine="2864"/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50" w:type="dxa"/>
            <w:tcBorders>
              <w:bottom w:val="single" w:sz="12" w:space="0" w:color="auto"/>
            </w:tcBorders>
            <w:vAlign w:val="center"/>
          </w:tcPr>
          <w:p w14:paraId="0B5611FC" w14:textId="42B23BD3" w:rsidR="0032537D" w:rsidRPr="00CE54C0" w:rsidRDefault="0032537D" w:rsidP="0032537D">
            <w:pPr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  <w:r w:rsidRPr="00CE54C0">
              <w:rPr>
                <w:rFonts w:ascii="Marianne" w:hAnsi="Marianne"/>
                <w:bCs/>
                <w:i/>
                <w:iCs/>
                <w:sz w:val="16"/>
                <w:szCs w:val="16"/>
              </w:rPr>
              <w:t>Echelle de notation :</w:t>
            </w:r>
          </w:p>
        </w:tc>
        <w:tc>
          <w:tcPr>
            <w:tcW w:w="2516" w:type="dxa"/>
            <w:tcBorders>
              <w:bottom w:val="single" w:sz="12" w:space="0" w:color="auto"/>
            </w:tcBorders>
            <w:shd w:val="clear" w:color="auto" w:fill="FF8F8F"/>
            <w:vAlign w:val="center"/>
          </w:tcPr>
          <w:p w14:paraId="7FFCA811" w14:textId="77777777" w:rsidR="0032537D" w:rsidRPr="0032537D" w:rsidRDefault="0032537D" w:rsidP="0032537D">
            <w:pPr>
              <w:jc w:val="right"/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  <w:shd w:val="clear" w:color="auto" w:fill="FFFFB7"/>
            <w:vAlign w:val="center"/>
          </w:tcPr>
          <w:p w14:paraId="1AC884DF" w14:textId="77777777" w:rsidR="0032537D" w:rsidRPr="0032537D" w:rsidRDefault="0032537D" w:rsidP="0032537D">
            <w:pPr>
              <w:jc w:val="right"/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  <w:shd w:val="clear" w:color="auto" w:fill="CEEAB0"/>
            <w:vAlign w:val="center"/>
          </w:tcPr>
          <w:p w14:paraId="199E19AF" w14:textId="77777777" w:rsidR="0032537D" w:rsidRPr="0032537D" w:rsidRDefault="0032537D" w:rsidP="0032537D">
            <w:pPr>
              <w:jc w:val="right"/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3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14C0AAA" w14:textId="77777777" w:rsidR="0032537D" w:rsidRPr="0032537D" w:rsidRDefault="0032537D" w:rsidP="0032537D">
            <w:pPr>
              <w:jc w:val="right"/>
              <w:rPr>
                <w:rFonts w:ascii="Marianne" w:hAnsi="Marianne"/>
                <w:bCs/>
                <w:sz w:val="14"/>
                <w:szCs w:val="14"/>
              </w:rPr>
            </w:pPr>
          </w:p>
        </w:tc>
      </w:tr>
      <w:tr w:rsidR="0032537D" w:rsidRPr="00437272" w14:paraId="0C6867B2" w14:textId="77777777" w:rsidTr="00CE54C0">
        <w:trPr>
          <w:trHeight w:val="170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D1E490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14:paraId="25EA074A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301D9C7C" w14:textId="506E407D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12" w:space="0" w:color="auto"/>
            </w:tcBorders>
            <w:vAlign w:val="center"/>
          </w:tcPr>
          <w:p w14:paraId="7B091C62" w14:textId="6DD2D869" w:rsidR="0032537D" w:rsidRPr="00437272" w:rsidRDefault="0032537D" w:rsidP="0032537D">
            <w:pPr>
              <w:ind w:left="-2239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  <w:shd w:val="clear" w:color="auto" w:fill="FF8F8F"/>
            <w:vAlign w:val="center"/>
          </w:tcPr>
          <w:p w14:paraId="2792C58D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12" w:space="0" w:color="auto"/>
            </w:tcBorders>
            <w:shd w:val="clear" w:color="auto" w:fill="FFFFB7"/>
            <w:vAlign w:val="center"/>
          </w:tcPr>
          <w:p w14:paraId="44B18611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  <w:shd w:val="clear" w:color="auto" w:fill="CEEAB0"/>
            <w:vAlign w:val="center"/>
          </w:tcPr>
          <w:p w14:paraId="69711DD4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33923E2F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32537D" w:rsidRPr="00437272" w14:paraId="6E296D2F" w14:textId="77777777" w:rsidTr="00CE54C0">
        <w:trPr>
          <w:trHeight w:val="24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5ECA3E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12" w:space="0" w:color="auto"/>
            </w:tcBorders>
            <w:vAlign w:val="center"/>
          </w:tcPr>
          <w:p w14:paraId="3E369500" w14:textId="77777777" w:rsidR="0032537D" w:rsidRPr="00033CE2" w:rsidRDefault="0032537D" w:rsidP="00033CE2">
            <w:pPr>
              <w:ind w:firstLine="2864"/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2757E743" w14:textId="4AABDAC0" w:rsidR="0032537D" w:rsidRPr="00033CE2" w:rsidRDefault="0032537D" w:rsidP="00033CE2">
            <w:pPr>
              <w:ind w:firstLine="2864"/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50" w:type="dxa"/>
            <w:tcBorders>
              <w:bottom w:val="single" w:sz="12" w:space="0" w:color="auto"/>
            </w:tcBorders>
            <w:vAlign w:val="center"/>
          </w:tcPr>
          <w:p w14:paraId="7B81774C" w14:textId="3ED6769E" w:rsidR="0032537D" w:rsidRPr="00CE54C0" w:rsidRDefault="0032537D" w:rsidP="0032537D">
            <w:pPr>
              <w:ind w:left="-2239"/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  <w:r w:rsidRPr="00CE54C0">
              <w:rPr>
                <w:rFonts w:ascii="Marianne" w:hAnsi="Marianne"/>
                <w:bCs/>
                <w:i/>
                <w:iCs/>
                <w:sz w:val="16"/>
                <w:szCs w:val="16"/>
              </w:rPr>
              <w:t>Echelle de notation :</w:t>
            </w:r>
          </w:p>
        </w:tc>
        <w:tc>
          <w:tcPr>
            <w:tcW w:w="2516" w:type="dxa"/>
            <w:tcBorders>
              <w:bottom w:val="single" w:sz="12" w:space="0" w:color="auto"/>
            </w:tcBorders>
            <w:shd w:val="clear" w:color="auto" w:fill="FF8F8F"/>
            <w:vAlign w:val="center"/>
          </w:tcPr>
          <w:p w14:paraId="30CAA974" w14:textId="77777777" w:rsidR="0032537D" w:rsidRPr="0032537D" w:rsidRDefault="0032537D" w:rsidP="0032537D">
            <w:pPr>
              <w:jc w:val="right"/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  <w:shd w:val="clear" w:color="auto" w:fill="FFFFB7"/>
            <w:vAlign w:val="center"/>
          </w:tcPr>
          <w:p w14:paraId="69D390F1" w14:textId="77777777" w:rsidR="0032537D" w:rsidRPr="0032537D" w:rsidRDefault="0032537D" w:rsidP="0032537D">
            <w:pPr>
              <w:jc w:val="right"/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  <w:shd w:val="clear" w:color="auto" w:fill="CEEAB0"/>
            <w:vAlign w:val="center"/>
          </w:tcPr>
          <w:p w14:paraId="746C6A87" w14:textId="77777777" w:rsidR="0032537D" w:rsidRPr="0032537D" w:rsidRDefault="0032537D" w:rsidP="0032537D">
            <w:pPr>
              <w:jc w:val="right"/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3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E3FBC58" w14:textId="77777777" w:rsidR="0032537D" w:rsidRPr="0032537D" w:rsidRDefault="0032537D" w:rsidP="0032537D">
            <w:pPr>
              <w:jc w:val="right"/>
              <w:rPr>
                <w:rFonts w:ascii="Marianne" w:hAnsi="Marianne"/>
                <w:bCs/>
                <w:sz w:val="14"/>
                <w:szCs w:val="14"/>
              </w:rPr>
            </w:pPr>
          </w:p>
        </w:tc>
      </w:tr>
      <w:tr w:rsidR="0032537D" w:rsidRPr="00437272" w14:paraId="3CB2E9E0" w14:textId="77777777" w:rsidTr="00CE54C0">
        <w:trPr>
          <w:trHeight w:val="170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E8F99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14:paraId="2175B5C6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28EDA9AB" w14:textId="0BC50C4E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12" w:space="0" w:color="auto"/>
            </w:tcBorders>
            <w:vAlign w:val="center"/>
          </w:tcPr>
          <w:p w14:paraId="4092DAEA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  <w:shd w:val="clear" w:color="auto" w:fill="FF8F8F"/>
            <w:vAlign w:val="center"/>
          </w:tcPr>
          <w:p w14:paraId="5CE51C05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12" w:space="0" w:color="auto"/>
            </w:tcBorders>
            <w:shd w:val="clear" w:color="auto" w:fill="FFFFB7"/>
            <w:vAlign w:val="center"/>
          </w:tcPr>
          <w:p w14:paraId="5C70E3ED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  <w:shd w:val="clear" w:color="auto" w:fill="CEEAB0"/>
            <w:vAlign w:val="center"/>
          </w:tcPr>
          <w:p w14:paraId="71E4DB74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3C3E19B" w14:textId="77777777" w:rsidR="0032537D" w:rsidRPr="00437272" w:rsidRDefault="0032537D" w:rsidP="002C6D3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32537D" w:rsidRPr="00437272" w14:paraId="6CC1C83E" w14:textId="77777777" w:rsidTr="00CE54C0">
        <w:trPr>
          <w:trHeight w:val="24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C305E0" w14:textId="77777777" w:rsidR="0032537D" w:rsidRPr="00437272" w:rsidRDefault="0032537D" w:rsidP="00D11BE5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12" w:space="0" w:color="auto"/>
            </w:tcBorders>
            <w:vAlign w:val="center"/>
          </w:tcPr>
          <w:p w14:paraId="6D4BB0A8" w14:textId="77777777" w:rsidR="0032537D" w:rsidRPr="00033CE2" w:rsidRDefault="0032537D" w:rsidP="00D11BE5">
            <w:pPr>
              <w:ind w:firstLine="2864"/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8D96546" w14:textId="47FDC3C1" w:rsidR="0032537D" w:rsidRPr="00033CE2" w:rsidRDefault="0032537D" w:rsidP="00D11BE5">
            <w:pPr>
              <w:ind w:firstLine="2864"/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50" w:type="dxa"/>
            <w:tcBorders>
              <w:bottom w:val="single" w:sz="12" w:space="0" w:color="auto"/>
            </w:tcBorders>
            <w:vAlign w:val="center"/>
          </w:tcPr>
          <w:p w14:paraId="72C5317F" w14:textId="73FE63E5" w:rsidR="0032537D" w:rsidRPr="00CE54C0" w:rsidRDefault="0032537D" w:rsidP="00CE54C0">
            <w:pPr>
              <w:ind w:left="-2239"/>
              <w:jc w:val="right"/>
              <w:rPr>
                <w:rFonts w:ascii="Marianne" w:hAnsi="Marianne"/>
                <w:bCs/>
                <w:i/>
                <w:iCs/>
                <w:sz w:val="16"/>
                <w:szCs w:val="16"/>
              </w:rPr>
            </w:pPr>
            <w:r w:rsidRPr="00CE54C0">
              <w:rPr>
                <w:rFonts w:ascii="Marianne" w:hAnsi="Marianne"/>
                <w:bCs/>
                <w:i/>
                <w:iCs/>
                <w:sz w:val="16"/>
                <w:szCs w:val="16"/>
              </w:rPr>
              <w:t>Echelle de notation :</w:t>
            </w:r>
          </w:p>
        </w:tc>
        <w:tc>
          <w:tcPr>
            <w:tcW w:w="2516" w:type="dxa"/>
            <w:tcBorders>
              <w:bottom w:val="single" w:sz="12" w:space="0" w:color="auto"/>
            </w:tcBorders>
            <w:shd w:val="clear" w:color="auto" w:fill="FF8F8F"/>
            <w:vAlign w:val="center"/>
          </w:tcPr>
          <w:p w14:paraId="1208CE26" w14:textId="77777777" w:rsidR="0032537D" w:rsidRPr="0032537D" w:rsidRDefault="0032537D" w:rsidP="00D11BE5">
            <w:pPr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  <w:shd w:val="clear" w:color="auto" w:fill="FFFFB7"/>
            <w:vAlign w:val="center"/>
          </w:tcPr>
          <w:p w14:paraId="76D948C4" w14:textId="77777777" w:rsidR="0032537D" w:rsidRPr="0032537D" w:rsidRDefault="0032537D" w:rsidP="00D11BE5">
            <w:pPr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  <w:shd w:val="clear" w:color="auto" w:fill="CEEAB0"/>
            <w:vAlign w:val="center"/>
          </w:tcPr>
          <w:p w14:paraId="08C9738E" w14:textId="77777777" w:rsidR="0032537D" w:rsidRPr="0032537D" w:rsidRDefault="0032537D" w:rsidP="00D11BE5">
            <w:pPr>
              <w:rPr>
                <w:rFonts w:ascii="Marianne" w:hAnsi="Marianne"/>
                <w:bCs/>
                <w:sz w:val="14"/>
                <w:szCs w:val="14"/>
              </w:rPr>
            </w:pPr>
          </w:p>
        </w:tc>
        <w:tc>
          <w:tcPr>
            <w:tcW w:w="23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3362B4E0" w14:textId="77777777" w:rsidR="0032537D" w:rsidRPr="0032537D" w:rsidRDefault="0032537D" w:rsidP="00D11BE5">
            <w:pPr>
              <w:rPr>
                <w:rFonts w:ascii="Marianne" w:hAnsi="Marianne"/>
                <w:bCs/>
                <w:sz w:val="14"/>
                <w:szCs w:val="14"/>
              </w:rPr>
            </w:pPr>
          </w:p>
        </w:tc>
      </w:tr>
    </w:tbl>
    <w:p w14:paraId="27CEBA73" w14:textId="77777777" w:rsidR="00CE54C0" w:rsidRDefault="00933D33">
      <w:pPr>
        <w:rPr>
          <w:rFonts w:ascii="Marianne" w:hAnsi="Marianne"/>
          <w:i/>
          <w:iCs/>
          <w:color w:val="A6A6A6" w:themeColor="background1" w:themeShade="A6"/>
          <w:sz w:val="16"/>
          <w:szCs w:val="16"/>
        </w:rPr>
      </w:pP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N.B : La maîtrise satisfaisante correspond à l’atteinte de l’attendu de fin de cycle.</w:t>
      </w:r>
      <w:r w:rsidR="00DC57AA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br/>
      </w:r>
      <w:r w:rsidR="0033506B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L</w:t>
      </w: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es différents niveaux de maitrise </w:t>
      </w:r>
      <w:r w:rsidR="0033506B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sont à décrire </w:t>
      </w: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à l’aide d’indicateurs précis, </w:t>
      </w:r>
      <w:r w:rsidRP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positifs</w:t>
      </w: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, quantitatifs et</w:t>
      </w:r>
      <w:r w:rsidR="00D11BE5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/ou</w:t>
      </w: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qualitatifs.</w:t>
      </w:r>
      <w:r w:rsidR="0033506B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Ces derniers </w:t>
      </w:r>
      <w:r w:rsidR="00D11BE5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reposent sur</w:t>
      </w:r>
      <w:r w:rsidR="0033506B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des </w:t>
      </w:r>
      <w:r w:rsidR="0033506B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  <w:u w:val="single"/>
        </w:rPr>
        <w:t>tournures de phrase positives</w:t>
      </w:r>
      <w:r w:rsidR="00033CE2" w:rsidRP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(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même sur le niveau de maîtrise insuffisante)</w:t>
      </w:r>
      <w:r w:rsidR="0033506B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, montrant ce que l’élève </w:t>
      </w:r>
      <w:r w:rsidR="0033506B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  <w:u w:val="single"/>
        </w:rPr>
        <w:t>sait faire</w:t>
      </w:r>
      <w:r w:rsidR="0033506B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à chaque niveau. </w:t>
      </w:r>
    </w:p>
    <w:p w14:paraId="6FB2FFB9" w14:textId="3EC1B1CC" w:rsidR="003A736E" w:rsidRPr="00437272" w:rsidRDefault="003A736E">
      <w:pPr>
        <w:rPr>
          <w:rFonts w:ascii="Marianne" w:hAnsi="Marianne"/>
          <w:i/>
          <w:iCs/>
          <w:color w:val="A6A6A6" w:themeColor="background1" w:themeShade="A6"/>
          <w:sz w:val="16"/>
          <w:szCs w:val="16"/>
        </w:rPr>
      </w:pP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Dans le cadre de l’évaluation 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du contrôle continu d</w:t>
      </w:r>
      <w:r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u DNB, il convient de valider officiellement les compétences acquises en vue de l’examen en donnant une valeur chiffrée à celles-ci (note)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. A minima, 12 points sont attribués sur la motricité et une</w:t>
      </w:r>
      <w:r w:rsidR="006C0453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échelle de 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notation entre les différents niveaux de maîtrise de la compétence est à</w:t>
      </w:r>
      <w:r w:rsidR="006C0453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construi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r</w:t>
      </w:r>
      <w:r w:rsidR="006C0453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e collectivement</w:t>
      </w:r>
      <w:r w:rsidR="00033CE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>.</w:t>
      </w:r>
      <w:r w:rsidR="006C0453" w:rsidRPr="00437272">
        <w:rPr>
          <w:rFonts w:ascii="Marianne" w:hAnsi="Marianne"/>
          <w:i/>
          <w:iCs/>
          <w:color w:val="A6A6A6" w:themeColor="background1" w:themeShade="A6"/>
          <w:sz w:val="16"/>
          <w:szCs w:val="16"/>
        </w:rPr>
        <w:t xml:space="preserve"> </w:t>
      </w:r>
      <w:bookmarkEnd w:id="0"/>
    </w:p>
    <w:sectPr w:rsidR="003A736E" w:rsidRPr="00437272" w:rsidSect="00437272">
      <w:headerReference w:type="default" r:id="rId8"/>
      <w:pgSz w:w="16838" w:h="11906" w:orient="landscape"/>
      <w:pgMar w:top="1276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2CD8" w14:textId="77777777" w:rsidR="00146784" w:rsidRDefault="00146784" w:rsidP="006C0453">
      <w:r>
        <w:separator/>
      </w:r>
    </w:p>
  </w:endnote>
  <w:endnote w:type="continuationSeparator" w:id="0">
    <w:p w14:paraId="6009A34D" w14:textId="77777777" w:rsidR="00146784" w:rsidRDefault="00146784" w:rsidP="006C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F522" w14:textId="77777777" w:rsidR="00146784" w:rsidRDefault="00146784" w:rsidP="006C0453">
      <w:r>
        <w:separator/>
      </w:r>
    </w:p>
  </w:footnote>
  <w:footnote w:type="continuationSeparator" w:id="0">
    <w:p w14:paraId="6EC827D2" w14:textId="77777777" w:rsidR="00146784" w:rsidRDefault="00146784" w:rsidP="006C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A085" w14:textId="32B15AC2" w:rsidR="00437272" w:rsidRDefault="00437272" w:rsidP="00437272">
    <w:pPr>
      <w:pStyle w:val="En-tte"/>
      <w:tabs>
        <w:tab w:val="clear" w:pos="4536"/>
        <w:tab w:val="clear" w:pos="9072"/>
        <w:tab w:val="center" w:pos="7938"/>
      </w:tabs>
      <w:rPr>
        <w:rFonts w:ascii="Marianne" w:hAnsi="Marianne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3E08F6" wp14:editId="001AA11F">
          <wp:simplePos x="0" y="0"/>
          <wp:positionH relativeFrom="margin">
            <wp:posOffset>-133350</wp:posOffset>
          </wp:positionH>
          <wp:positionV relativeFrom="margin">
            <wp:posOffset>-629285</wp:posOffset>
          </wp:positionV>
          <wp:extent cx="570490" cy="425450"/>
          <wp:effectExtent l="0" t="0" r="1270" b="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9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437272">
      <w:rPr>
        <w:rFonts w:ascii="Marianne" w:hAnsi="Marianne" w:cs="Arial"/>
        <w:b/>
        <w:bCs/>
        <w:sz w:val="32"/>
        <w:szCs w:val="32"/>
      </w:rPr>
      <w:t>FICHE APSA</w:t>
    </w:r>
    <w:r>
      <w:rPr>
        <w:rFonts w:ascii="Marianne" w:hAnsi="Marianne" w:cs="Arial"/>
        <w:b/>
        <w:bCs/>
        <w:sz w:val="32"/>
        <w:szCs w:val="32"/>
      </w:rPr>
      <w:t xml:space="preserve"> ET GRILLE D’ÉVALUATION</w:t>
    </w:r>
    <w:r w:rsidR="00C17F0E">
      <w:rPr>
        <w:rFonts w:ascii="Marianne" w:hAnsi="Marianne" w:cs="Arial"/>
        <w:b/>
        <w:bCs/>
        <w:sz w:val="32"/>
        <w:szCs w:val="32"/>
      </w:rPr>
      <w:t xml:space="preserve"> DNB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65AD6"/>
    <w:multiLevelType w:val="hybridMultilevel"/>
    <w:tmpl w:val="0086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5A"/>
    <w:rsid w:val="00033CE2"/>
    <w:rsid w:val="00097C5C"/>
    <w:rsid w:val="00116FCA"/>
    <w:rsid w:val="00146784"/>
    <w:rsid w:val="00170EEC"/>
    <w:rsid w:val="0017142E"/>
    <w:rsid w:val="00261F2D"/>
    <w:rsid w:val="002A2618"/>
    <w:rsid w:val="002B69C0"/>
    <w:rsid w:val="002C4BBA"/>
    <w:rsid w:val="002F0B80"/>
    <w:rsid w:val="002F2B1C"/>
    <w:rsid w:val="0032537D"/>
    <w:rsid w:val="0033506B"/>
    <w:rsid w:val="003A736E"/>
    <w:rsid w:val="00437272"/>
    <w:rsid w:val="004B51C1"/>
    <w:rsid w:val="004B7127"/>
    <w:rsid w:val="004F41FA"/>
    <w:rsid w:val="006C0453"/>
    <w:rsid w:val="00884B24"/>
    <w:rsid w:val="00933D33"/>
    <w:rsid w:val="00970E52"/>
    <w:rsid w:val="009C705A"/>
    <w:rsid w:val="00B81E94"/>
    <w:rsid w:val="00C17F0E"/>
    <w:rsid w:val="00C95B42"/>
    <w:rsid w:val="00CA3C5A"/>
    <w:rsid w:val="00CA53A6"/>
    <w:rsid w:val="00CE54C0"/>
    <w:rsid w:val="00D11BE5"/>
    <w:rsid w:val="00D35FA3"/>
    <w:rsid w:val="00DC57AA"/>
    <w:rsid w:val="00EB6D33"/>
    <w:rsid w:val="00F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04600"/>
  <w15:chartTrackingRefBased/>
  <w15:docId w15:val="{9D97D3C5-87AD-4470-9C27-F2CB1AA7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5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A3C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3C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3C5A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3C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3C5A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3C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C5A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C04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04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0453"/>
    <w:rPr>
      <w:rFonts w:ascii="Calibri" w:eastAsia="Calibri" w:hAnsi="Calibri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C04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453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1A96-F022-4BAB-BAF3-584BF7A4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LOOTEN</dc:creator>
  <cp:keywords/>
  <dc:description/>
  <cp:lastModifiedBy>Chevillon Celine</cp:lastModifiedBy>
  <cp:revision>4</cp:revision>
  <cp:lastPrinted>2026-01-10T15:44:00Z</cp:lastPrinted>
  <dcterms:created xsi:type="dcterms:W3CDTF">2026-01-11T16:42:00Z</dcterms:created>
  <dcterms:modified xsi:type="dcterms:W3CDTF">2026-01-16T16:50:00Z</dcterms:modified>
</cp:coreProperties>
</file>